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160"/>
        <w:spacing w:line="360" w:lineRule="auto"/>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rPr>
      </w:r>
      <w:r/>
    </w:p>
    <w:p>
      <w:pPr>
        <w:pStyle w:val="964"/>
        <w:ind w:firstLine="300"/>
        <w:spacing w:line="360" w:lineRule="auto"/>
        <w:rPr>
          <w:rFonts w:hint="eastAsia" w:ascii="仿宋" w:hAnsi="仿宋" w:eastAsia="仿宋" w:cs="仿宋"/>
          <w:sz w:val="60"/>
          <w:szCs w:val="60"/>
        </w:rPr>
      </w:pPr>
      <w:r>
        <w:rPr>
          <w:rFonts w:hint="eastAsia" w:ascii="仿宋" w:hAnsi="仿宋" w:eastAsia="仿宋" w:cs="仿宋"/>
          <w:sz w:val="60"/>
          <w:szCs w:val="60"/>
        </w:rPr>
      </w:r>
      <w:r/>
    </w:p>
    <w:p>
      <w:pPr>
        <w:pStyle w:val="964"/>
        <w:jc w:val="center"/>
        <w:rPr>
          <w:rFonts w:hint="eastAsia" w:ascii="仿宋" w:hAnsi="仿宋" w:eastAsia="仿宋" w:cs="仿宋"/>
          <w:b/>
          <w:bCs/>
          <w:sz w:val="60"/>
          <w:szCs w:val="60"/>
        </w:rPr>
      </w:pPr>
      <w:r>
        <w:rPr>
          <w:rFonts w:hint="eastAsia" w:ascii="仿宋" w:hAnsi="仿宋" w:eastAsia="仿宋" w:cs="仿宋"/>
          <w:b/>
          <w:bCs/>
          <w:sz w:val="60"/>
          <w:szCs w:val="60"/>
        </w:rPr>
        <w:t xml:space="preserve">常州市政府采购项目</w:t>
      </w:r>
      <w:r>
        <w:rPr>
          <w:rFonts w:hint="eastAsia" w:ascii="仿宋" w:hAnsi="仿宋" w:eastAsia="仿宋" w:cs="仿宋"/>
          <w:b/>
          <w:bCs/>
          <w:sz w:val="60"/>
          <w:szCs w:val="60"/>
        </w:rPr>
      </w:r>
      <w:r/>
    </w:p>
    <w:p>
      <w:pPr>
        <w:pStyle w:val="964"/>
        <w:jc w:val="center"/>
        <w:rPr>
          <w:rFonts w:hint="eastAsia" w:ascii="仿宋" w:hAnsi="仿宋" w:eastAsia="仿宋" w:cs="仿宋"/>
          <w:b/>
          <w:bCs/>
          <w:sz w:val="60"/>
          <w:szCs w:val="60"/>
        </w:rPr>
      </w:pPr>
      <w:r>
        <w:rPr>
          <w:rFonts w:hint="eastAsia" w:ascii="仿宋" w:hAnsi="仿宋" w:eastAsia="仿宋" w:cs="仿宋"/>
          <w:b/>
          <w:bCs/>
          <w:sz w:val="60"/>
          <w:szCs w:val="60"/>
        </w:rPr>
      </w:r>
      <w:r/>
    </w:p>
    <w:p>
      <w:pPr>
        <w:pStyle w:val="964"/>
        <w:jc w:val="center"/>
        <w:rPr>
          <w:rFonts w:hint="eastAsia" w:ascii="仿宋" w:hAnsi="仿宋" w:eastAsia="仿宋" w:cs="仿宋"/>
          <w:b/>
          <w:bCs/>
          <w:sz w:val="60"/>
          <w:szCs w:val="60"/>
        </w:rPr>
      </w:pPr>
      <w:r>
        <w:rPr>
          <w:rFonts w:hint="eastAsia" w:ascii="仿宋" w:hAnsi="仿宋" w:eastAsia="仿宋" w:cs="仿宋"/>
          <w:b/>
          <w:bCs/>
          <w:sz w:val="60"/>
          <w:szCs w:val="60"/>
        </w:rPr>
      </w:r>
      <w:r/>
    </w:p>
    <w:p>
      <w:pPr>
        <w:pStyle w:val="964"/>
        <w:jc w:val="center"/>
        <w:rPr>
          <w:rFonts w:hint="eastAsia" w:ascii="仿宋" w:hAnsi="仿宋" w:eastAsia="仿宋" w:cs="仿宋"/>
          <w:b/>
          <w:bCs/>
          <w:sz w:val="60"/>
          <w:szCs w:val="60"/>
        </w:rPr>
      </w:pPr>
      <w:r>
        <w:rPr>
          <w:rFonts w:hint="eastAsia" w:ascii="仿宋" w:hAnsi="仿宋" w:eastAsia="仿宋" w:cs="仿宋"/>
          <w:b/>
          <w:bCs/>
          <w:sz w:val="60"/>
          <w:szCs w:val="60"/>
        </w:rPr>
        <w:t xml:space="preserve">竞争性谈判文件</w:t>
      </w:r>
      <w:r>
        <w:rPr>
          <w:rFonts w:hint="eastAsia" w:ascii="仿宋" w:hAnsi="仿宋" w:eastAsia="仿宋" w:cs="仿宋"/>
          <w:b/>
          <w:bCs/>
          <w:sz w:val="60"/>
          <w:szCs w:val="60"/>
        </w:rPr>
      </w:r>
      <w:r/>
    </w:p>
    <w:p>
      <w:pPr>
        <w:pStyle w:val="964"/>
        <w:jc w:val="center"/>
        <w:rPr>
          <w:rFonts w:hint="eastAsia" w:ascii="仿宋" w:hAnsi="仿宋" w:eastAsia="仿宋" w:cs="仿宋"/>
          <w:b/>
          <w:bCs/>
          <w:sz w:val="60"/>
          <w:szCs w:val="60"/>
        </w:rPr>
      </w:pPr>
      <w:r>
        <w:rPr>
          <w:rFonts w:hint="eastAsia" w:ascii="仿宋" w:hAnsi="仿宋" w:eastAsia="仿宋" w:cs="仿宋"/>
          <w:b/>
          <w:bCs/>
          <w:sz w:val="60"/>
          <w:szCs w:val="60"/>
        </w:rPr>
      </w:r>
      <w:r/>
    </w:p>
    <w:p>
      <w:pPr>
        <w:pStyle w:val="964"/>
        <w:jc w:val="center"/>
        <w:rPr>
          <w:rFonts w:hint="eastAsia" w:ascii="仿宋" w:hAnsi="仿宋" w:eastAsia="仿宋" w:cs="仿宋"/>
          <w:b/>
          <w:bCs/>
          <w:i/>
          <w:sz w:val="60"/>
          <w:szCs w:val="60"/>
        </w:rPr>
      </w:pPr>
      <w:r>
        <w:rPr>
          <w:rFonts w:hint="eastAsia" w:ascii="仿宋" w:hAnsi="仿宋" w:eastAsia="仿宋" w:cs="仿宋"/>
          <w:b/>
          <w:bCs/>
          <w:i/>
          <w:sz w:val="60"/>
          <w:szCs w:val="60"/>
        </w:rPr>
      </w:r>
      <w:r/>
    </w:p>
    <w:tbl>
      <w:tblPr>
        <w:tblW w:w="98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814"/>
        <w:gridCol w:w="7055"/>
      </w:tblGrid>
      <w:tr>
        <w:trPr>
          <w:trHeight w:val="876"/>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964"/>
              <w:jc w:val="left"/>
              <w:spacing w:line="360" w:lineRule="auto"/>
              <w:tabs>
                <w:tab w:val="left" w:pos="5609" w:leader="none"/>
              </w:tabs>
              <w:rPr>
                <w:rFonts w:hint="eastAsia" w:ascii="仿宋" w:hAnsi="仿宋" w:eastAsia="仿宋" w:cs="仿宋"/>
                <w:bCs/>
                <w:color w:val="000000"/>
                <w:sz w:val="36"/>
                <w:szCs w:val="36"/>
                <w:highlight w:val="none"/>
              </w:rPr>
            </w:pPr>
            <w:r/>
            <w:bookmarkStart w:id="0" w:name="_Hlk107438008"/>
            <w:r>
              <w:rPr>
                <w:rFonts w:hint="eastAsia" w:ascii="仿宋" w:hAnsi="仿宋" w:eastAsia="仿宋" w:cs="仿宋"/>
                <w:bCs/>
                <w:color w:val="000000"/>
                <w:sz w:val="36"/>
                <w:szCs w:val="36"/>
                <w:highlight w:val="none"/>
              </w:rPr>
              <w:t xml:space="preserve">项 目 名 称：</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964"/>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val="en-US" w:eastAsia="zh-CN"/>
              </w:rPr>
              <w:t xml:space="preserve">江苏城乡建设职业学院2026年度零星修缮工程</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964"/>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项 目 编 号：</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964"/>
              <w:jc w:val="left"/>
              <w:spacing w:line="360" w:lineRule="auto"/>
              <w:tabs>
                <w:tab w:val="left" w:pos="5609" w:leader="none"/>
              </w:tabs>
              <w:rPr>
                <w:rFonts w:ascii="仿宋" w:hAnsi="仿宋" w:eastAsia="仿宋" w:cs="仿宋"/>
                <w:bCs/>
                <w:color w:val="000000"/>
                <w:sz w:val="36"/>
                <w:szCs w:val="36"/>
                <w:highlight w:val="none"/>
                <w:u w:val="single"/>
                <w:lang w:val="en-US" w:eastAsia="zh-CN"/>
              </w:rPr>
            </w:pPr>
            <w:r>
              <w:rPr>
                <w:rFonts w:hint="eastAsia" w:ascii="仿宋" w:hAnsi="仿宋" w:eastAsia="仿宋" w:cs="仿宋"/>
                <w:b/>
                <w:color w:val="000000"/>
                <w:sz w:val="32"/>
                <w:szCs w:val="32"/>
                <w:highlight w:val="none"/>
                <w:u w:val="single"/>
                <w:lang w:eastAsia="zh-CN"/>
              </w:rPr>
              <w:t xml:space="preserve">JSZC-320400-SCJX-C2025-00</w:t>
            </w:r>
            <w:r>
              <w:rPr>
                <w:rFonts w:hint="eastAsia" w:ascii="仿宋" w:hAnsi="仿宋" w:eastAsia="仿宋" w:cs="仿宋"/>
                <w:b/>
                <w:color w:val="000000"/>
                <w:sz w:val="32"/>
                <w:szCs w:val="32"/>
                <w:highlight w:val="none"/>
                <w:u w:val="single"/>
                <w:lang w:val="en-US" w:eastAsia="zh-CN"/>
              </w:rPr>
              <w:t xml:space="preserve">28</w:t>
            </w:r>
            <w:r>
              <w:rPr>
                <w:rFonts w:ascii="仿宋" w:hAnsi="仿宋" w:eastAsia="仿宋" w:cs="仿宋"/>
                <w:bCs/>
                <w:color w:val="000000"/>
                <w:sz w:val="36"/>
                <w:szCs w:val="36"/>
                <w:highlight w:val="none"/>
                <w:u w:val="single"/>
                <w:lang w:val="en-US" w:eastAsia="zh-CN"/>
              </w:rPr>
            </w:r>
            <w:r/>
          </w:p>
        </w:tc>
      </w:tr>
      <w:tr>
        <w:trPr>
          <w:trHeight w:val="98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964"/>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采   购  人：</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964"/>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val="en-US" w:eastAsia="zh-CN"/>
              </w:rPr>
              <w:t xml:space="preserve">江苏城乡建设职业学院</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964"/>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采购代理机构：</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7055" w:type="dxa"/>
            <w:vAlign w:val="center"/>
            <w:textDirection w:val="lrTb"/>
            <w:noWrap w:val="false"/>
          </w:tcPr>
          <w:p>
            <w:pPr>
              <w:pStyle w:val="964"/>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964"/>
        <w:ind w:left="2832" w:hanging="1900"/>
        <w:jc w:val="left"/>
        <w:spacing w:line="360" w:lineRule="auto"/>
        <w:tabs>
          <w:tab w:val="left" w:pos="3240" w:leader="none"/>
          <w:tab w:val="left" w:pos="3420" w:leader="none"/>
        </w:tabs>
        <w:rPr>
          <w:rFonts w:hint="eastAsia" w:ascii="仿宋" w:hAnsi="仿宋" w:eastAsia="仿宋" w:cs="仿宋"/>
          <w:bCs/>
          <w:sz w:val="36"/>
          <w:szCs w:val="36"/>
        </w:rPr>
      </w:pPr>
      <w:r/>
      <w:bookmarkEnd w:id="0"/>
      <w:r>
        <w:rPr>
          <w:rFonts w:hint="eastAsia" w:ascii="仿宋" w:hAnsi="仿宋" w:eastAsia="仿宋" w:cs="仿宋"/>
          <w:bCs/>
          <w:sz w:val="36"/>
          <w:szCs w:val="36"/>
        </w:rPr>
      </w:r>
      <w:r/>
    </w:p>
    <w:p>
      <w:pPr>
        <w:pStyle w:val="964"/>
        <w:jc w:val="center"/>
        <w:spacing w:line="720" w:lineRule="auto"/>
        <w:rPr>
          <w:rFonts w:ascii="仿宋" w:hAnsi="仿宋" w:eastAsia="仿宋"/>
          <w:bCs/>
          <w:color w:val="000000"/>
          <w:sz w:val="36"/>
          <w:szCs w:val="36"/>
          <w:highlight w:val="none"/>
        </w:rPr>
      </w:pPr>
      <w:r/>
      <w:bookmarkStart w:id="1" w:name="_Hlk107438019"/>
      <w:r>
        <w:rPr>
          <w:rFonts w:hint="eastAsia" w:ascii="仿宋" w:hAnsi="仿宋" w:eastAsia="仿宋" w:cs="宋体"/>
          <w:b/>
          <w:color w:val="000000"/>
          <w:sz w:val="32"/>
          <w:szCs w:val="32"/>
          <w:highlight w:val="none"/>
        </w:rPr>
        <w:t xml:space="preserve">二〇二</w:t>
      </w:r>
      <w:r>
        <w:rPr>
          <w:rFonts w:hint="eastAsia" w:ascii="仿宋" w:hAnsi="仿宋" w:eastAsia="仿宋" w:cs="宋体"/>
          <w:b/>
          <w:color w:val="000000"/>
          <w:sz w:val="32"/>
          <w:szCs w:val="32"/>
          <w:highlight w:val="none"/>
          <w:lang w:val="en-US" w:eastAsia="zh-CN"/>
        </w:rPr>
        <w:t xml:space="preserve">五</w:t>
      </w:r>
      <w:r>
        <w:rPr>
          <w:rFonts w:hint="eastAsia" w:ascii="仿宋" w:hAnsi="仿宋" w:eastAsia="仿宋" w:cs="宋体"/>
          <w:b/>
          <w:color w:val="000000"/>
          <w:sz w:val="32"/>
          <w:szCs w:val="32"/>
          <w:highlight w:val="none"/>
        </w:rPr>
        <w:t xml:space="preserve">年</w:t>
      </w:r>
      <w:r>
        <w:rPr>
          <w:rFonts w:hint="eastAsia" w:ascii="仿宋" w:hAnsi="仿宋" w:eastAsia="仿宋" w:cs="宋体"/>
          <w:b/>
          <w:color w:val="000000"/>
          <w:sz w:val="32"/>
          <w:szCs w:val="32"/>
          <w:highlight w:val="none"/>
          <w:lang w:val="en-US" w:eastAsia="zh-CN"/>
        </w:rPr>
        <w:t xml:space="preserve">十二</w:t>
      </w:r>
      <w:r>
        <w:rPr>
          <w:rFonts w:hint="eastAsia" w:ascii="仿宋" w:hAnsi="仿宋" w:eastAsia="仿宋" w:cs="宋体"/>
          <w:b/>
          <w:color w:val="000000"/>
          <w:sz w:val="32"/>
          <w:szCs w:val="32"/>
          <w:highlight w:val="none"/>
        </w:rPr>
        <w:t xml:space="preserve">月</w:t>
      </w:r>
      <w:bookmarkEnd w:id="1"/>
      <w:r>
        <w:rPr>
          <w:rFonts w:ascii="仿宋" w:hAnsi="仿宋" w:eastAsia="仿宋"/>
          <w:bCs/>
          <w:color w:val="000000"/>
          <w:sz w:val="36"/>
          <w:szCs w:val="36"/>
          <w:highlight w:val="none"/>
        </w:rPr>
      </w:r>
      <w:r/>
    </w:p>
    <w:p>
      <w:pPr>
        <w:pStyle w:val="964"/>
        <w:jc w:val="center"/>
        <w:widowControl/>
        <w:rPr>
          <w:rFonts w:hint="eastAsia" w:ascii="仿宋" w:hAnsi="仿宋" w:eastAsia="仿宋" w:cs="仿宋"/>
          <w:b/>
          <w:sz w:val="36"/>
          <w:szCs w:val="36"/>
        </w:rPr>
      </w:pPr>
      <w:r>
        <w:rPr>
          <w:rFonts w:hint="eastAsia" w:ascii="仿宋" w:hAnsi="仿宋" w:eastAsia="仿宋" w:cs="仿宋"/>
          <w:b/>
          <w:bCs/>
          <w:sz w:val="44"/>
        </w:rPr>
        <w:br w:type="page" w:clear="all"/>
      </w:r>
      <w:bookmarkStart w:id="2" w:name="_Toc99301372"/>
      <w:r>
        <w:rPr>
          <w:rFonts w:hint="eastAsia" w:ascii="仿宋" w:hAnsi="仿宋" w:eastAsia="仿宋" w:cs="仿宋"/>
          <w:b/>
          <w:sz w:val="36"/>
          <w:szCs w:val="36"/>
        </w:rPr>
        <w:t xml:space="preserve">目      录</w:t>
      </w:r>
      <w:bookmarkEnd w:id="2"/>
      <w:r>
        <w:rPr>
          <w:rFonts w:hint="eastAsia" w:ascii="仿宋" w:hAnsi="仿宋" w:eastAsia="仿宋" w:cs="仿宋"/>
          <w:b/>
          <w:sz w:val="36"/>
          <w:szCs w:val="36"/>
        </w:rPr>
      </w:r>
      <w:r/>
    </w:p>
    <w:p>
      <w:pPr>
        <w:pStyle w:val="964"/>
        <w:rPr>
          <w:rFonts w:hint="eastAsia" w:ascii="仿宋" w:hAnsi="仿宋" w:eastAsia="仿宋" w:cs="仿宋"/>
        </w:rPr>
      </w:pPr>
      <w:r>
        <w:rPr>
          <w:rFonts w:hint="eastAsia" w:ascii="仿宋" w:hAnsi="仿宋" w:eastAsia="仿宋" w:cs="仿宋"/>
        </w:rPr>
      </w:r>
      <w:r/>
    </w:p>
    <w:p>
      <w:pPr>
        <w:pStyle w:val="1016"/>
        <w:spacing w:line="240" w:lineRule="auto"/>
        <w:tabs>
          <w:tab w:val="left" w:pos="1050" w:leader="none"/>
          <w:tab w:val="right" w:pos="8937" w:leader="dot"/>
        </w:tabs>
        <w:rPr>
          <w:rFonts w:hint="eastAsia" w:ascii="仿宋" w:hAnsi="仿宋" w:eastAsia="仿宋" w:cs="仿宋"/>
          <w:b w:val="0"/>
          <w:sz w:val="28"/>
          <w:szCs w:val="28"/>
        </w:rPr>
      </w:pPr>
      <w:r>
        <w:rPr>
          <w:rFonts w:hint="eastAsia" w:ascii="仿宋" w:hAnsi="仿宋" w:eastAsia="仿宋" w:cs="仿宋"/>
          <w:b w:val="0"/>
        </w:rPr>
        <w:fldChar w:fldCharType="begin"/>
      </w:r>
      <w:r>
        <w:rPr>
          <w:rFonts w:hint="eastAsia" w:ascii="仿宋" w:hAnsi="仿宋" w:eastAsia="仿宋" w:cs="仿宋"/>
          <w:b w:val="0"/>
        </w:rPr>
        <w:instrText xml:space="preserve"> TOC \o "1-1" \h \z \u </w:instrText>
      </w:r>
      <w:r>
        <w:rPr>
          <w:rFonts w:hint="eastAsia" w:ascii="仿宋" w:hAnsi="仿宋" w:eastAsia="仿宋" w:cs="仿宋"/>
          <w:b w:val="0"/>
        </w:rPr>
        <w:fldChar w:fldCharType="separate"/>
      </w:r>
      <w:r>
        <w:rPr>
          <w:rFonts w:hint="eastAsia" w:ascii="仿宋" w:hAnsi="仿宋" w:eastAsia="仿宋" w:cs="仿宋"/>
          <w:b w:val="0"/>
          <w:sz w:val="28"/>
          <w:szCs w:val="28"/>
        </w:rPr>
      </w:r>
      <w:r/>
    </w:p>
    <w:p>
      <w:pPr>
        <w:pStyle w:val="1016"/>
        <w:spacing w:line="480" w:lineRule="auto"/>
        <w:tabs>
          <w:tab w:val="left" w:pos="1050" w:leader="none"/>
          <w:tab w:val="right" w:pos="8937" w:leader="dot"/>
        </w:tabs>
        <w:rPr>
          <w:rFonts w:hint="eastAsia" w:ascii="仿宋" w:hAnsi="仿宋" w:eastAsia="仿宋" w:cs="仿宋"/>
          <w:b w:val="0"/>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"_Toc99301373" </w:instrText>
      </w:r>
      <w:r>
        <w:rPr>
          <w:rFonts w:hint="eastAsia" w:ascii="仿宋" w:hAnsi="仿宋" w:eastAsia="仿宋" w:cs="仿宋"/>
          <w:sz w:val="28"/>
          <w:szCs w:val="28"/>
        </w:rPr>
        <w:fldChar w:fldCharType="separate"/>
      </w:r>
      <w:r>
        <w:rPr>
          <w:rStyle w:val="1040"/>
          <w:rFonts w:hint="eastAsia" w:ascii="仿宋" w:hAnsi="仿宋" w:eastAsia="仿宋" w:cs="仿宋"/>
          <w:sz w:val="28"/>
          <w:szCs w:val="28"/>
        </w:rPr>
        <w:t xml:space="preserve">第一章   采购邀请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_Toc99301373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b w:val="0"/>
          <w:sz w:val="28"/>
          <w:szCs w:val="28"/>
        </w:rPr>
      </w:r>
      <w:r/>
    </w:p>
    <w:p>
      <w:pPr>
        <w:pStyle w:val="1016"/>
        <w:spacing w:line="480" w:lineRule="auto"/>
        <w:tabs>
          <w:tab w:val="left" w:pos="1050" w:leader="none"/>
          <w:tab w:val="right" w:pos="8937" w:leader="dot"/>
        </w:tabs>
        <w:rPr>
          <w:rFonts w:hint="eastAsia" w:ascii="仿宋" w:hAnsi="仿宋" w:eastAsia="仿宋" w:cs="仿宋"/>
          <w:b w:val="0"/>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"_Toc99301374" </w:instrText>
      </w:r>
      <w:r>
        <w:rPr>
          <w:rFonts w:hint="eastAsia" w:ascii="仿宋" w:hAnsi="仿宋" w:eastAsia="仿宋" w:cs="仿宋"/>
          <w:sz w:val="28"/>
          <w:szCs w:val="28"/>
        </w:rPr>
        <w:fldChar w:fldCharType="separate"/>
      </w:r>
      <w:r>
        <w:rPr>
          <w:rStyle w:val="1040"/>
          <w:rFonts w:hint="eastAsia" w:ascii="仿宋" w:hAnsi="仿宋" w:eastAsia="仿宋" w:cs="仿宋"/>
          <w:sz w:val="28"/>
          <w:szCs w:val="28"/>
        </w:rPr>
        <w:t xml:space="preserve">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_Toc99301374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b w:val="0"/>
          <w:sz w:val="28"/>
          <w:szCs w:val="28"/>
        </w:rPr>
      </w:r>
      <w:r/>
    </w:p>
    <w:p>
      <w:pPr>
        <w:pStyle w:val="1016"/>
        <w:spacing w:line="480" w:lineRule="auto"/>
        <w:tabs>
          <w:tab w:val="left" w:pos="1050" w:leader="none"/>
          <w:tab w:val="right" w:pos="8937" w:leader="dot"/>
        </w:tabs>
        <w:rPr>
          <w:rFonts w:hint="eastAsia" w:ascii="仿宋" w:hAnsi="仿宋" w:eastAsia="仿宋" w:cs="仿宋"/>
          <w:b w:val="0"/>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"_Toc99301375" </w:instrText>
      </w:r>
      <w:r>
        <w:rPr>
          <w:rFonts w:hint="eastAsia" w:ascii="仿宋" w:hAnsi="仿宋" w:eastAsia="仿宋" w:cs="仿宋"/>
          <w:sz w:val="28"/>
          <w:szCs w:val="28"/>
        </w:rPr>
        <w:fldChar w:fldCharType="separate"/>
      </w:r>
      <w:r>
        <w:rPr>
          <w:rStyle w:val="1040"/>
          <w:rFonts w:hint="eastAsia" w:ascii="仿宋" w:hAnsi="仿宋" w:eastAsia="仿宋" w:cs="仿宋"/>
          <w:sz w:val="28"/>
          <w:szCs w:val="28"/>
        </w:rPr>
        <w:t xml:space="preserve">第三章   评审程序和评定成交的标准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_Toc99301375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b w:val="0"/>
          <w:sz w:val="28"/>
          <w:szCs w:val="28"/>
        </w:rPr>
      </w:r>
      <w:r/>
    </w:p>
    <w:p>
      <w:pPr>
        <w:pStyle w:val="1016"/>
        <w:spacing w:line="480" w:lineRule="auto"/>
        <w:tabs>
          <w:tab w:val="left" w:pos="1050" w:leader="none"/>
          <w:tab w:val="right" w:pos="8937" w:leader="dot"/>
        </w:tabs>
        <w:rPr>
          <w:rFonts w:hint="eastAsia" w:ascii="仿宋" w:hAnsi="仿宋" w:eastAsia="仿宋" w:cs="仿宋"/>
          <w:b w:val="0"/>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"_Toc99301376" </w:instrText>
      </w:r>
      <w:r>
        <w:rPr>
          <w:rFonts w:hint="eastAsia" w:ascii="仿宋" w:hAnsi="仿宋" w:eastAsia="仿宋" w:cs="仿宋"/>
          <w:sz w:val="28"/>
          <w:szCs w:val="28"/>
        </w:rPr>
        <w:fldChar w:fldCharType="separate"/>
      </w:r>
      <w:r>
        <w:rPr>
          <w:rStyle w:val="1040"/>
          <w:rFonts w:hint="eastAsia" w:ascii="仿宋" w:hAnsi="仿宋" w:eastAsia="仿宋" w:cs="仿宋"/>
          <w:sz w:val="28"/>
          <w:szCs w:val="28"/>
        </w:rPr>
        <w:t xml:space="preserve">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_Toc99301376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b w:val="0"/>
          <w:sz w:val="28"/>
          <w:szCs w:val="28"/>
        </w:rPr>
      </w:r>
      <w:r/>
    </w:p>
    <w:p>
      <w:pPr>
        <w:pStyle w:val="1016"/>
        <w:spacing w:line="480" w:lineRule="auto"/>
        <w:tabs>
          <w:tab w:val="left" w:pos="1050" w:leader="none"/>
          <w:tab w:val="right" w:pos="8937" w:leader="dot"/>
        </w:tabs>
        <w:rPr>
          <w:rFonts w:hint="eastAsia" w:ascii="仿宋" w:hAnsi="仿宋" w:eastAsia="仿宋" w:cs="仿宋"/>
          <w:b w:val="0"/>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"_Toc99301377" </w:instrText>
      </w:r>
      <w:r>
        <w:rPr>
          <w:rFonts w:hint="eastAsia" w:ascii="仿宋" w:hAnsi="仿宋" w:eastAsia="仿宋" w:cs="仿宋"/>
          <w:sz w:val="28"/>
          <w:szCs w:val="28"/>
        </w:rPr>
        <w:fldChar w:fldCharType="separate"/>
      </w:r>
      <w:r>
        <w:rPr>
          <w:rStyle w:val="1040"/>
          <w:rFonts w:hint="eastAsia" w:ascii="仿宋" w:hAnsi="仿宋" w:eastAsia="仿宋" w:cs="仿宋"/>
          <w:sz w:val="28"/>
          <w:szCs w:val="28"/>
        </w:rPr>
        <w:t xml:space="preserve">第五章   合同草案条款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_Toc99301377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b w:val="0"/>
          <w:sz w:val="28"/>
          <w:szCs w:val="28"/>
        </w:rPr>
      </w:r>
      <w:r/>
    </w:p>
    <w:p>
      <w:pPr>
        <w:pStyle w:val="1016"/>
        <w:spacing w:line="480" w:lineRule="auto"/>
        <w:tabs>
          <w:tab w:val="left" w:pos="1050" w:leader="none"/>
          <w:tab w:val="right" w:pos="8937" w:leader="dot"/>
        </w:tabs>
        <w:rPr>
          <w:rFonts w:hint="eastAsia" w:ascii="仿宋" w:hAnsi="仿宋" w:eastAsia="仿宋" w:cs="仿宋"/>
          <w:b w:val="0"/>
          <w:sz w:val="21"/>
          <w:szCs w:val="22"/>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"_Toc99301378" </w:instrText>
      </w:r>
      <w:r>
        <w:rPr>
          <w:rFonts w:hint="eastAsia" w:ascii="仿宋" w:hAnsi="仿宋" w:eastAsia="仿宋" w:cs="仿宋"/>
          <w:sz w:val="28"/>
          <w:szCs w:val="28"/>
        </w:rPr>
        <w:fldChar w:fldCharType="separate"/>
      </w:r>
      <w:r>
        <w:rPr>
          <w:rStyle w:val="1040"/>
          <w:rFonts w:hint="eastAsia" w:ascii="仿宋" w:hAnsi="仿宋" w:eastAsia="仿宋" w:cs="仿宋"/>
          <w:sz w:val="28"/>
          <w:szCs w:val="28"/>
        </w:rPr>
        <w:t xml:space="preserve">第六章   响应文件格式</w:t>
      </w:r>
      <w:r>
        <w:rPr>
          <w:rFonts w:hint="eastAsia" w:ascii="仿宋" w:hAnsi="仿宋" w:eastAsia="仿宋" w:cs="仿宋"/>
          <w:sz w:val="28"/>
          <w:szCs w:val="28"/>
        </w:rPr>
        <w:tab/>
      </w:r>
      <w:bookmarkStart w:id="3" w:name="_Hlt101186894"/>
      <w:r/>
      <w:bookmarkStart w:id="4" w:name="_Hlt101186893"/>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_Toc99301378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bookmarkEnd w:id="3"/>
      <w:r/>
      <w:bookmarkEnd w:id="4"/>
      <w:r>
        <w:rPr>
          <w:rFonts w:hint="eastAsia" w:ascii="仿宋" w:hAnsi="仿宋" w:eastAsia="仿宋" w:cs="仿宋"/>
          <w:sz w:val="28"/>
          <w:szCs w:val="28"/>
        </w:rPr>
        <w:fldChar w:fldCharType="end"/>
      </w:r>
      <w:r>
        <w:rPr>
          <w:rFonts w:hint="eastAsia" w:ascii="仿宋" w:hAnsi="仿宋" w:eastAsia="仿宋" w:cs="仿宋"/>
          <w:b w:val="0"/>
          <w:sz w:val="21"/>
          <w:szCs w:val="22"/>
        </w:rPr>
      </w:r>
      <w:r/>
    </w:p>
    <w:p>
      <w:pPr>
        <w:pStyle w:val="964"/>
        <w:spacing w:line="480" w:lineRule="auto"/>
        <w:rPr>
          <w:rFonts w:hint="eastAsia" w:ascii="仿宋" w:hAnsi="仿宋" w:eastAsia="仿宋" w:cs="仿宋"/>
          <w:b/>
          <w:sz w:val="36"/>
          <w:szCs w:val="36"/>
        </w:rPr>
      </w:pPr>
      <w:r>
        <w:rPr>
          <w:rFonts w:hint="eastAsia" w:ascii="仿宋" w:hAnsi="仿宋" w:eastAsia="仿宋" w:cs="仿宋"/>
          <w:b/>
        </w:rPr>
        <w:fldChar w:fldCharType="end"/>
      </w:r>
      <w:r>
        <w:rPr>
          <w:rFonts w:hint="eastAsia" w:ascii="仿宋" w:hAnsi="仿宋" w:eastAsia="仿宋" w:cs="仿宋"/>
          <w:b/>
          <w:sz w:val="36"/>
          <w:szCs w:val="36"/>
        </w:rPr>
      </w:r>
      <w:r/>
    </w:p>
    <w:p>
      <w:pPr>
        <w:pStyle w:val="965"/>
        <w:rPr>
          <w:rFonts w:hint="eastAsia" w:ascii="仿宋" w:hAnsi="仿宋" w:eastAsia="仿宋" w:cs="仿宋"/>
        </w:rPr>
      </w:pPr>
      <w:r/>
      <w:bookmarkStart w:id="5" w:name="_Toc99301373"/>
      <w:r>
        <w:rPr>
          <w:rFonts w:hint="eastAsia" w:ascii="仿宋" w:hAnsi="仿宋" w:eastAsia="仿宋" w:cs="仿宋"/>
          <w:b w:val="0"/>
          <w:szCs w:val="36"/>
        </w:rPr>
        <w:br w:type="page" w:clear="all"/>
      </w:r>
      <w:r>
        <w:rPr>
          <w:rFonts w:hint="eastAsia" w:ascii="仿宋" w:hAnsi="仿宋" w:eastAsia="仿宋" w:cs="仿宋"/>
        </w:rPr>
        <w:t xml:space="preserve">第一章   采购邀请</w:t>
      </w:r>
      <w:bookmarkEnd w:id="5"/>
      <w:r>
        <w:rPr>
          <w:rFonts w:hint="eastAsia" w:ascii="仿宋" w:hAnsi="仿宋" w:eastAsia="仿宋" w:cs="仿宋"/>
        </w:rPr>
      </w:r>
      <w:r/>
    </w:p>
    <w:p>
      <w:pPr>
        <w:pStyle w:val="966"/>
        <w:jc w:val="left"/>
        <w:spacing w:before="0" w:line="360" w:lineRule="auto"/>
        <w:rPr>
          <w:rFonts w:hint="eastAsia" w:ascii="仿宋" w:hAnsi="仿宋" w:eastAsia="仿宋" w:cs="仿宋"/>
          <w:sz w:val="24"/>
          <w:szCs w:val="24"/>
        </w:rPr>
      </w:pPr>
      <w:r/>
      <w:bookmarkStart w:id="6" w:name="_Toc28359002"/>
      <w:r/>
      <w:bookmarkStart w:id="7" w:name="_Toc28359079"/>
      <w:r/>
      <w:bookmarkStart w:id="8" w:name="_Toc35393621"/>
      <w:r/>
      <w:bookmarkStart w:id="9" w:name="_Toc35393790"/>
      <w:r/>
      <w:bookmarkStart w:id="10" w:name="_Hlk24379207"/>
      <w:r>
        <w:rPr>
          <w:rFonts w:hint="eastAsia" w:ascii="仿宋" w:hAnsi="仿宋" w:eastAsia="仿宋" w:cs="仿宋"/>
          <w:sz w:val="24"/>
          <w:szCs w:val="24"/>
        </w:rPr>
        <w:t xml:space="preserve">一、项目基本情况</w:t>
      </w:r>
      <w:bookmarkEnd w:id="6"/>
      <w:r/>
      <w:bookmarkEnd w:id="7"/>
      <w:r/>
      <w:bookmarkEnd w:id="8"/>
      <w:r/>
      <w:bookmarkEnd w:id="9"/>
      <w:r>
        <w:rPr>
          <w:rFonts w:hint="eastAsia" w:ascii="仿宋" w:hAnsi="仿宋" w:eastAsia="仿宋" w:cs="仿宋"/>
          <w:sz w:val="24"/>
          <w:szCs w:val="24"/>
        </w:rPr>
      </w:r>
      <w:r/>
    </w:p>
    <w:p>
      <w:pPr>
        <w:pStyle w:val="964"/>
        <w:ind w:firstLine="480"/>
        <w:spacing w:line="360" w:lineRule="auto"/>
        <w:rPr>
          <w:rFonts w:ascii="仿宋" w:hAnsi="仿宋" w:eastAsia="仿宋" w:cs="仿宋"/>
          <w:sz w:val="24"/>
          <w:lang w:val="en-US" w:eastAsia="zh-CN"/>
        </w:rPr>
      </w:pPr>
      <w:r>
        <w:rPr>
          <w:rFonts w:hint="eastAsia" w:ascii="仿宋" w:hAnsi="仿宋" w:eastAsia="仿宋" w:cs="仿宋"/>
          <w:sz w:val="24"/>
        </w:rPr>
        <w:t xml:space="preserve">1.项目编号：</w:t>
      </w:r>
      <w:r>
        <w:rPr>
          <w:rFonts w:hint="eastAsia" w:ascii="仿宋" w:hAnsi="仿宋" w:eastAsia="仿宋" w:cs="仿宋"/>
          <w:sz w:val="24"/>
          <w:lang w:eastAsia="zh-CN"/>
        </w:rPr>
        <w:t xml:space="preserve">JSZC-320400-SCJX-C2025-00</w:t>
      </w:r>
      <w:r>
        <w:rPr>
          <w:rFonts w:hint="eastAsia" w:ascii="仿宋" w:hAnsi="仿宋" w:eastAsia="仿宋" w:cs="仿宋"/>
          <w:sz w:val="24"/>
          <w:lang w:val="en-US" w:eastAsia="zh-CN"/>
        </w:rPr>
        <w:t xml:space="preserve">28</w:t>
      </w:r>
      <w:r>
        <w:rPr>
          <w:rFonts w:ascii="仿宋" w:hAnsi="仿宋" w:eastAsia="仿宋" w:cs="仿宋"/>
          <w:sz w:val="24"/>
          <w:lang w:val="en-US" w:eastAsia="zh-CN"/>
        </w:rPr>
      </w:r>
      <w:r/>
    </w:p>
    <w:p>
      <w:pPr>
        <w:pStyle w:val="964"/>
        <w:ind w:firstLine="480"/>
        <w:spacing w:line="360" w:lineRule="auto"/>
        <w:rPr>
          <w:rFonts w:hint="eastAsia" w:ascii="仿宋" w:hAnsi="仿宋" w:eastAsia="仿宋" w:cs="仿宋"/>
          <w:sz w:val="24"/>
        </w:rPr>
      </w:pPr>
      <w:r>
        <w:rPr>
          <w:rFonts w:hint="eastAsia" w:ascii="仿宋" w:hAnsi="仿宋" w:eastAsia="仿宋" w:cs="仿宋"/>
          <w:sz w:val="24"/>
        </w:rPr>
        <w:t xml:space="preserve">2.项目名称：</w:t>
      </w:r>
      <w:r>
        <w:rPr>
          <w:rFonts w:hint="eastAsia" w:ascii="仿宋" w:hAnsi="仿宋" w:eastAsia="仿宋" w:cs="仿宋"/>
          <w:sz w:val="24"/>
          <w:lang w:val="en-US" w:eastAsia="zh-CN"/>
        </w:rPr>
        <w:t xml:space="preserve">江苏城乡建设职业学院2026年度零星修缮工程</w:t>
      </w:r>
      <w:r>
        <w:rPr>
          <w:rFonts w:hint="eastAsia" w:ascii="仿宋" w:hAnsi="仿宋" w:eastAsia="仿宋" w:cs="仿宋"/>
          <w:sz w:val="24"/>
        </w:rPr>
      </w:r>
      <w:r/>
    </w:p>
    <w:p>
      <w:pPr>
        <w:pStyle w:val="964"/>
        <w:ind w:firstLine="480"/>
        <w:spacing w:line="360" w:lineRule="auto"/>
        <w:rPr>
          <w:rFonts w:hint="eastAsia" w:ascii="仿宋" w:hAnsi="仿宋" w:eastAsia="仿宋" w:cs="仿宋"/>
          <w:sz w:val="24"/>
        </w:rPr>
      </w:pPr>
      <w:r>
        <w:rPr>
          <w:rFonts w:hint="eastAsia" w:ascii="仿宋" w:hAnsi="仿宋" w:eastAsia="仿宋" w:cs="仿宋"/>
          <w:sz w:val="24"/>
        </w:rPr>
        <w:t xml:space="preserve">3.采购方式：竞争性谈判</w:t>
      </w:r>
      <w:r>
        <w:rPr>
          <w:rFonts w:hint="eastAsia" w:ascii="仿宋" w:hAnsi="仿宋" w:eastAsia="仿宋" w:cs="仿宋"/>
          <w:sz w:val="24"/>
        </w:rPr>
      </w:r>
      <w:r/>
    </w:p>
    <w:p>
      <w:pPr>
        <w:pStyle w:val="964"/>
        <w:ind w:firstLine="480"/>
        <w:spacing w:line="360" w:lineRule="auto"/>
        <w:rPr>
          <w:rFonts w:hint="eastAsia" w:ascii="仿宋" w:hAnsi="仿宋" w:eastAsia="仿宋" w:cs="仿宋"/>
          <w:sz w:val="24"/>
        </w:rPr>
      </w:pPr>
      <w:r/>
      <w:bookmarkEnd w:id="10"/>
      <w:r>
        <w:rPr>
          <w:rFonts w:hint="eastAsia" w:ascii="仿宋" w:hAnsi="仿宋" w:eastAsia="仿宋" w:cs="仿宋"/>
          <w:sz w:val="24"/>
        </w:rPr>
        <w:t xml:space="preserve">4.项目预算金额：</w:t>
      </w:r>
      <w:r>
        <w:rPr>
          <w:rFonts w:hint="eastAsia" w:ascii="仿宋" w:hAnsi="仿宋" w:eastAsia="仿宋" w:cs="仿宋"/>
          <w:sz w:val="24"/>
          <w:lang w:val="en-US" w:eastAsia="zh-CN"/>
        </w:rPr>
        <w:t xml:space="preserve">200</w:t>
      </w:r>
      <w:r>
        <w:rPr>
          <w:rFonts w:hint="eastAsia" w:ascii="仿宋" w:hAnsi="仿宋" w:eastAsia="仿宋" w:cs="仿宋"/>
          <w:sz w:val="24"/>
        </w:rPr>
        <w:t xml:space="preserve">万元</w:t>
      </w:r>
      <w:r>
        <w:rPr>
          <w:rFonts w:hint="eastAsia" w:ascii="仿宋" w:hAnsi="仿宋" w:eastAsia="仿宋" w:cs="仿宋"/>
          <w:sz w:val="24"/>
        </w:rPr>
      </w:r>
      <w:r/>
    </w:p>
    <w:p>
      <w:pPr>
        <w:pStyle w:val="964"/>
        <w:ind w:firstLine="480"/>
        <w:spacing w:line="360" w:lineRule="auto"/>
        <w:rPr>
          <w:rFonts w:hint="eastAsia" w:ascii="仿宋" w:hAnsi="仿宋" w:eastAsia="仿宋" w:cs="仿宋"/>
          <w:sz w:val="24"/>
        </w:rPr>
      </w:pPr>
      <w:r>
        <w:rPr>
          <w:rFonts w:hint="eastAsia" w:ascii="仿宋" w:hAnsi="仿宋" w:eastAsia="仿宋" w:cs="仿宋"/>
          <w:sz w:val="24"/>
        </w:rPr>
        <w:t xml:space="preserve">项目最高限价：</w:t>
      </w:r>
      <w:r>
        <w:rPr>
          <w:rFonts w:hint="eastAsia" w:ascii="仿宋" w:hAnsi="仿宋" w:eastAsia="仿宋" w:cs="仿宋"/>
          <w:sz w:val="24"/>
          <w:lang w:val="en-US" w:eastAsia="zh-CN"/>
        </w:rPr>
        <w:t xml:space="preserve">本项目采用固定费率方式进行报价，费率最高限价为100%。因（苏采云）系统设置，供应商在响应文件中填报固定优惠率（优惠率应＞0），则本项目结算费率为（1-优惠率），</w:t>
      </w:r>
      <w:r>
        <w:rPr>
          <w:rFonts w:hint="eastAsia" w:ascii="仿宋" w:hAnsi="仿宋" w:eastAsia="仿宋" w:cs="仿宋"/>
          <w:sz w:val="24"/>
        </w:rPr>
        <w:t xml:space="preserve">报价时小数点后须保留两位，报价</w:t>
      </w:r>
      <w:r>
        <w:rPr>
          <w:rFonts w:hint="eastAsia" w:ascii="仿宋" w:hAnsi="仿宋" w:eastAsia="仿宋" w:cs="仿宋"/>
          <w:sz w:val="24"/>
          <w:lang w:val="en-US" w:eastAsia="zh-CN"/>
        </w:rPr>
        <w:t xml:space="preserve">高于</w:t>
      </w:r>
      <w:r>
        <w:rPr>
          <w:rFonts w:hint="eastAsia" w:ascii="仿宋" w:hAnsi="仿宋" w:eastAsia="仿宋" w:cs="仿宋"/>
          <w:sz w:val="24"/>
        </w:rPr>
        <w:t xml:space="preserve">最高限价的作无效响应处理。</w:t>
      </w:r>
      <w:r>
        <w:rPr>
          <w:rFonts w:hint="eastAsia" w:ascii="仿宋" w:hAnsi="仿宋" w:eastAsia="仿宋" w:cs="仿宋"/>
          <w:sz w:val="24"/>
        </w:rPr>
      </w:r>
      <w:r/>
    </w:p>
    <w:p>
      <w:pPr>
        <w:pStyle w:val="964"/>
        <w:ind w:firstLine="480"/>
        <w:spacing w:line="360" w:lineRule="auto"/>
        <w:rPr>
          <w:rFonts w:hint="eastAsia" w:ascii="仿宋" w:hAnsi="仿宋" w:eastAsia="仿宋" w:cs="仿宋"/>
          <w:sz w:val="24"/>
        </w:rPr>
      </w:pPr>
      <w:r>
        <w:rPr>
          <w:rFonts w:hint="eastAsia" w:ascii="仿宋" w:hAnsi="仿宋" w:eastAsia="仿宋" w:cs="仿宋"/>
          <w:sz w:val="24"/>
        </w:rPr>
        <w:t xml:space="preserve">本工程采用“工程量清单计价方式”按综合单价计价，以实际完成的合格工程量按</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1-优惠率）</w:t>
      </w:r>
      <w:r>
        <w:rPr>
          <w:rFonts w:hint="eastAsia" w:ascii="仿宋" w:hAnsi="仿宋" w:eastAsia="仿宋" w:cs="仿宋"/>
          <w:sz w:val="24"/>
        </w:rPr>
        <w:t xml:space="preserve">经审计后进行结算。</w:t>
      </w:r>
      <w:r>
        <w:rPr>
          <w:rFonts w:hint="eastAsia" w:ascii="仿宋" w:hAnsi="仿宋" w:eastAsia="仿宋" w:cs="仿宋"/>
          <w:sz w:val="24"/>
        </w:rPr>
      </w:r>
      <w:r/>
    </w:p>
    <w:p>
      <w:pPr>
        <w:pStyle w:val="964"/>
        <w:ind w:firstLine="480"/>
        <w:spacing w:line="360" w:lineRule="auto"/>
        <w:rPr>
          <w:rFonts w:hint="eastAsia" w:ascii="仿宋" w:hAnsi="仿宋" w:eastAsia="仿宋" w:cs="仿宋"/>
          <w:sz w:val="24"/>
        </w:rPr>
      </w:pPr>
      <w:r>
        <w:rPr>
          <w:rFonts w:hint="eastAsia" w:ascii="仿宋" w:hAnsi="仿宋" w:eastAsia="仿宋" w:cs="仿宋"/>
          <w:sz w:val="24"/>
        </w:rPr>
        <w:t xml:space="preserve">5.采购需求：</w:t>
      </w:r>
      <w:r>
        <w:rPr>
          <w:rFonts w:hint="eastAsia" w:ascii="仿宋" w:hAnsi="仿宋" w:eastAsia="仿宋" w:cs="仿宋"/>
          <w:sz w:val="24"/>
        </w:rPr>
      </w:r>
      <w:r/>
    </w:p>
    <w:tbl>
      <w:tblPr>
        <w:tblW w:w="49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301"/>
        <w:gridCol w:w="1928"/>
        <w:gridCol w:w="694"/>
        <w:gridCol w:w="5315"/>
      </w:tblGrid>
      <w:tr>
        <w:trPr>
          <w:trHeight w:val="454"/>
        </w:trPr>
        <w:tc>
          <w:tcPr>
            <w:tcW w:w="326" w:type="dxa"/>
            <w:vAlign w:val="center"/>
            <w:textDirection w:val="lrTb"/>
            <w:noWrap w:val="false"/>
          </w:tcPr>
          <w:p>
            <w:pPr>
              <w:pStyle w:val="964"/>
              <w:jc w:val="center"/>
              <w:rPr>
                <w:rFonts w:hint="eastAsia" w:ascii="仿宋" w:hAnsi="仿宋" w:eastAsia="仿宋" w:cs="仿宋"/>
                <w:bCs/>
                <w:sz w:val="24"/>
                <w:szCs w:val="24"/>
              </w:rPr>
            </w:pPr>
            <w:r>
              <w:rPr>
                <w:rFonts w:hint="eastAsia" w:ascii="仿宋" w:hAnsi="仿宋" w:eastAsia="仿宋" w:cs="仿宋"/>
                <w:bCs/>
                <w:sz w:val="24"/>
                <w:szCs w:val="24"/>
              </w:rPr>
              <w:t xml:space="preserve">包号</w:t>
            </w:r>
            <w:r>
              <w:rPr>
                <w:rFonts w:hint="eastAsia" w:ascii="仿宋" w:hAnsi="仿宋" w:eastAsia="仿宋" w:cs="仿宋"/>
                <w:bCs/>
                <w:sz w:val="24"/>
                <w:szCs w:val="24"/>
              </w:rPr>
            </w:r>
            <w:r/>
          </w:p>
        </w:tc>
        <w:tc>
          <w:tcPr>
            <w:tcW w:w="658" w:type="dxa"/>
            <w:vAlign w:val="center"/>
            <w:textDirection w:val="lrTb"/>
            <w:noWrap w:val="false"/>
          </w:tcPr>
          <w:p>
            <w:pPr>
              <w:pStyle w:val="964"/>
              <w:jc w:val="center"/>
              <w:rPr>
                <w:rFonts w:hint="eastAsia" w:ascii="仿宋" w:hAnsi="仿宋" w:eastAsia="仿宋" w:cs="仿宋"/>
                <w:bCs/>
                <w:sz w:val="24"/>
                <w:szCs w:val="24"/>
              </w:rPr>
            </w:pPr>
            <w:r>
              <w:rPr>
                <w:rFonts w:hint="eastAsia" w:ascii="仿宋" w:hAnsi="仿宋" w:eastAsia="仿宋" w:cs="仿宋"/>
                <w:bCs/>
                <w:sz w:val="24"/>
                <w:szCs w:val="24"/>
              </w:rPr>
              <w:t xml:space="preserve">标的名称</w:t>
            </w:r>
            <w:r>
              <w:rPr>
                <w:rFonts w:hint="eastAsia" w:ascii="仿宋" w:hAnsi="仿宋" w:eastAsia="仿宋" w:cs="仿宋"/>
                <w:bCs/>
                <w:sz w:val="24"/>
                <w:szCs w:val="24"/>
              </w:rPr>
            </w:r>
            <w:r/>
          </w:p>
        </w:tc>
        <w:tc>
          <w:tcPr>
            <w:tcW w:w="975" w:type="dxa"/>
            <w:vAlign w:val="center"/>
            <w:textDirection w:val="lrTb"/>
            <w:noWrap w:val="false"/>
          </w:tcPr>
          <w:p>
            <w:pPr>
              <w:pStyle w:val="964"/>
              <w:jc w:val="center"/>
              <w:rPr>
                <w:rFonts w:hint="eastAsia" w:ascii="仿宋" w:hAnsi="仿宋" w:eastAsia="仿宋" w:cs="仿宋"/>
                <w:bCs/>
                <w:sz w:val="24"/>
                <w:szCs w:val="24"/>
              </w:rPr>
            </w:pPr>
            <w:r>
              <w:rPr>
                <w:rFonts w:hint="eastAsia" w:ascii="仿宋" w:hAnsi="仿宋" w:eastAsia="仿宋" w:cs="仿宋"/>
                <w:bCs/>
                <w:sz w:val="24"/>
                <w:szCs w:val="24"/>
              </w:rPr>
              <w:t xml:space="preserve">采购包预算金额</w:t>
            </w:r>
            <w:r>
              <w:rPr>
                <w:rFonts w:hint="eastAsia" w:ascii="仿宋" w:hAnsi="仿宋" w:eastAsia="仿宋" w:cs="仿宋"/>
                <w:bCs/>
                <w:sz w:val="24"/>
                <w:szCs w:val="24"/>
              </w:rPr>
            </w:r>
            <w:r/>
          </w:p>
          <w:p>
            <w:pPr>
              <w:pStyle w:val="964"/>
              <w:jc w:val="center"/>
              <w:rPr>
                <w:rFonts w:hint="eastAsia" w:ascii="仿宋" w:hAnsi="仿宋" w:eastAsia="仿宋" w:cs="仿宋"/>
                <w:bCs/>
                <w:sz w:val="24"/>
                <w:szCs w:val="24"/>
              </w:rPr>
            </w:pPr>
            <w:r>
              <w:rPr>
                <w:rFonts w:hint="eastAsia" w:ascii="仿宋" w:hAnsi="仿宋" w:eastAsia="仿宋" w:cs="仿宋"/>
                <w:bCs/>
                <w:sz w:val="24"/>
                <w:szCs w:val="24"/>
              </w:rPr>
              <w:t xml:space="preserve">（万元）</w:t>
            </w:r>
            <w:r>
              <w:rPr>
                <w:rFonts w:hint="eastAsia" w:ascii="仿宋" w:hAnsi="仿宋" w:eastAsia="仿宋" w:cs="仿宋"/>
                <w:bCs/>
                <w:sz w:val="24"/>
                <w:szCs w:val="24"/>
              </w:rPr>
            </w:r>
            <w:r/>
          </w:p>
        </w:tc>
        <w:tc>
          <w:tcPr>
            <w:tcW w:w="351" w:type="dxa"/>
            <w:vAlign w:val="center"/>
            <w:textDirection w:val="lrTb"/>
            <w:noWrap w:val="false"/>
          </w:tcPr>
          <w:p>
            <w:pPr>
              <w:pStyle w:val="964"/>
              <w:jc w:val="center"/>
              <w:rPr>
                <w:rFonts w:hint="eastAsia" w:ascii="仿宋" w:hAnsi="仿宋" w:eastAsia="仿宋" w:cs="仿宋"/>
                <w:bCs/>
                <w:sz w:val="24"/>
                <w:szCs w:val="24"/>
              </w:rPr>
            </w:pPr>
            <w:r>
              <w:rPr>
                <w:rFonts w:hint="eastAsia" w:ascii="仿宋" w:hAnsi="仿宋" w:eastAsia="仿宋" w:cs="仿宋"/>
                <w:bCs/>
                <w:sz w:val="24"/>
                <w:szCs w:val="24"/>
              </w:rPr>
              <w:t xml:space="preserve">数量</w:t>
            </w:r>
            <w:r>
              <w:rPr>
                <w:rFonts w:hint="eastAsia" w:ascii="仿宋" w:hAnsi="仿宋" w:eastAsia="仿宋" w:cs="仿宋"/>
                <w:bCs/>
                <w:sz w:val="24"/>
                <w:szCs w:val="24"/>
              </w:rPr>
            </w:r>
            <w:r/>
          </w:p>
        </w:tc>
        <w:tc>
          <w:tcPr>
            <w:tcW w:w="2688" w:type="dxa"/>
            <w:vAlign w:val="center"/>
            <w:textDirection w:val="lrTb"/>
            <w:noWrap w:val="false"/>
          </w:tcPr>
          <w:p>
            <w:pPr>
              <w:pStyle w:val="964"/>
              <w:jc w:val="center"/>
              <w:rPr>
                <w:rFonts w:hint="eastAsia" w:ascii="仿宋" w:hAnsi="仿宋" w:eastAsia="仿宋" w:cs="仿宋"/>
                <w:sz w:val="24"/>
                <w:szCs w:val="24"/>
              </w:rPr>
            </w:pPr>
            <w:r>
              <w:rPr>
                <w:rFonts w:hint="eastAsia" w:ascii="仿宋" w:hAnsi="仿宋" w:eastAsia="仿宋" w:cs="仿宋"/>
                <w:sz w:val="24"/>
                <w:szCs w:val="24"/>
              </w:rPr>
              <w:t xml:space="preserve">简要技术需求或服务要求</w:t>
            </w:r>
            <w:r>
              <w:rPr>
                <w:rFonts w:hint="eastAsia" w:ascii="仿宋" w:hAnsi="仿宋" w:eastAsia="仿宋" w:cs="仿宋"/>
                <w:sz w:val="24"/>
                <w:szCs w:val="24"/>
              </w:rPr>
            </w:r>
            <w:r/>
          </w:p>
        </w:tc>
      </w:tr>
      <w:tr>
        <w:trPr>
          <w:trHeight w:val="454"/>
        </w:trPr>
        <w:tc>
          <w:tcPr>
            <w:tcW w:w="326" w:type="dxa"/>
            <w:vAlign w:val="center"/>
            <w:textDirection w:val="lrTb"/>
            <w:noWrap w:val="false"/>
          </w:tcPr>
          <w:p>
            <w:pPr>
              <w:pStyle w:val="964"/>
              <w:jc w:val="center"/>
              <w:rPr>
                <w:rFonts w:hint="eastAsia" w:ascii="仿宋" w:hAnsi="仿宋" w:eastAsia="仿宋" w:cs="仿宋"/>
                <w:bCs/>
                <w:sz w:val="24"/>
                <w:szCs w:val="24"/>
              </w:rPr>
            </w:pPr>
            <w:r>
              <w:rPr>
                <w:rFonts w:hint="eastAsia" w:ascii="仿宋" w:hAnsi="仿宋" w:eastAsia="仿宋" w:cs="仿宋"/>
                <w:bCs/>
                <w:sz w:val="24"/>
                <w:szCs w:val="24"/>
              </w:rPr>
              <w:t xml:space="preserve">01</w:t>
            </w:r>
            <w:r>
              <w:rPr>
                <w:rFonts w:hint="eastAsia" w:ascii="仿宋" w:hAnsi="仿宋" w:eastAsia="仿宋" w:cs="仿宋"/>
                <w:bCs/>
                <w:sz w:val="24"/>
                <w:szCs w:val="24"/>
              </w:rPr>
            </w:r>
            <w:r/>
          </w:p>
        </w:tc>
        <w:tc>
          <w:tcPr>
            <w:tcW w:w="658" w:type="dxa"/>
            <w:vAlign w:val="center"/>
            <w:textDirection w:val="lrTb"/>
            <w:noWrap w:val="false"/>
          </w:tcPr>
          <w:p>
            <w:pPr>
              <w:pStyle w:val="964"/>
              <w:jc w:val="center"/>
              <w:rPr>
                <w:rFonts w:hint="eastAsia" w:ascii="仿宋" w:hAnsi="仿宋" w:eastAsia="仿宋" w:cs="仿宋"/>
                <w:bCs/>
                <w:sz w:val="24"/>
                <w:szCs w:val="24"/>
              </w:rPr>
            </w:pPr>
            <w:r>
              <w:rPr>
                <w:rFonts w:hint="eastAsia" w:ascii="仿宋" w:hAnsi="仿宋" w:eastAsia="仿宋" w:cs="仿宋"/>
                <w:sz w:val="24"/>
                <w:szCs w:val="24"/>
                <w:lang w:val="en-US" w:eastAsia="zh-CN"/>
              </w:rPr>
              <w:t xml:space="preserve">2026年度零星修缮工程</w:t>
            </w:r>
            <w:r>
              <w:rPr>
                <w:rFonts w:hint="eastAsia" w:ascii="仿宋" w:hAnsi="仿宋" w:eastAsia="仿宋" w:cs="仿宋"/>
                <w:bCs/>
                <w:sz w:val="24"/>
                <w:szCs w:val="24"/>
              </w:rPr>
            </w:r>
            <w:r/>
          </w:p>
        </w:tc>
        <w:tc>
          <w:tcPr>
            <w:tcW w:w="975" w:type="dxa"/>
            <w:vAlign w:val="center"/>
            <w:textDirection w:val="lrTb"/>
            <w:noWrap w:val="false"/>
          </w:tcPr>
          <w:p>
            <w:pPr>
              <w:pStyle w:val="964"/>
              <w:jc w:val="center"/>
              <w:rPr>
                <w:rFonts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200</w:t>
            </w:r>
            <w:r>
              <w:rPr>
                <w:rFonts w:ascii="仿宋" w:hAnsi="仿宋" w:eastAsia="仿宋" w:cs="仿宋"/>
                <w:bCs/>
                <w:sz w:val="24"/>
                <w:szCs w:val="24"/>
                <w:lang w:val="en-US" w:eastAsia="zh-CN"/>
              </w:rPr>
            </w:r>
            <w:r/>
          </w:p>
        </w:tc>
        <w:tc>
          <w:tcPr>
            <w:tcW w:w="351" w:type="dxa"/>
            <w:vAlign w:val="center"/>
            <w:textDirection w:val="lrTb"/>
            <w:noWrap w:val="false"/>
          </w:tcPr>
          <w:p>
            <w:pPr>
              <w:pStyle w:val="964"/>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val="en-US" w:eastAsia="zh-CN"/>
              </w:rPr>
            </w:r>
            <w:r/>
          </w:p>
        </w:tc>
        <w:tc>
          <w:tcPr>
            <w:tcW w:w="2688" w:type="dxa"/>
            <w:vAlign w:val="center"/>
            <w:textDirection w:val="lrTb"/>
            <w:noWrap w:val="false"/>
          </w:tcPr>
          <w:p>
            <w:pPr>
              <w:pStyle w:val="964"/>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江苏城乡建设职业学院2026年度零星修缮工程，是指单项工程造价20万元以下的零星修缮项目（单项工程造价20万元及以上的项目，不在此次招标范围之内，需另行招标）。零星修缮范围包括：校内电气及线路、 给排</w:t>
            </w:r>
            <w:r>
              <w:rPr>
                <w:rFonts w:hint="eastAsia" w:ascii="仿宋" w:hAnsi="仿宋" w:eastAsia="仿宋" w:cs="仿宋"/>
                <w:sz w:val="24"/>
                <w:szCs w:val="24"/>
                <w:lang w:val="en-US" w:eastAsia="zh-CN"/>
              </w:rPr>
              <w:t xml:space="preserve">水、排污管道维修，门窗维修，楼宇普通维修、装饰装修及改造，防水、防漏维修，以及其他校内小型工程、零散维修工程、紧急抢修、外场主污水管清洗疏通等内容，包括但不限于采购人要求范围内相应工程开工前的准备（包括现场踏勘、技术核对等）、技术资料、材料、人工、机械、施工、技术服务、主管单位验收、质保期及维保服务和采购文件所要求的相关服务等全部内容。具体事项、工程量根据采购人每次提供的通知单实施；通知单内容为暂估，所列工程数量或内容的变动，不会降低或影响合同条件的效力，也不免除供应商按规定的标准进行施工和修复缺陷的责任。</w:t>
            </w:r>
            <w:r>
              <w:rPr>
                <w:rFonts w:hint="eastAsia" w:ascii="仿宋" w:hAnsi="仿宋" w:eastAsia="仿宋" w:cs="仿宋"/>
                <w:sz w:val="24"/>
                <w:szCs w:val="24"/>
              </w:rPr>
            </w:r>
            <w:r/>
          </w:p>
        </w:tc>
      </w:tr>
    </w:tbl>
    <w:p>
      <w:pPr>
        <w:pStyle w:val="964"/>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6.合同履行期限</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合同签订生效之日起至2026年12月31日。</w:t>
      </w:r>
      <w:r>
        <w:rPr>
          <w:rFonts w:hint="eastAsia" w:ascii="仿宋" w:hAnsi="仿宋" w:eastAsia="仿宋" w:cs="仿宋"/>
          <w:sz w:val="24"/>
          <w:szCs w:val="24"/>
          <w:u w:val="single"/>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7.本项目是否接受联合体响应：否。</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bookmarkStart w:id="11" w:name="_Toc35393791"/>
      <w:r/>
      <w:bookmarkStart w:id="12" w:name="_Toc35393622"/>
      <w:r/>
      <w:bookmarkStart w:id="13" w:name="_Toc28359080"/>
      <w:r/>
      <w:bookmarkStart w:id="14" w:name="_Toc28359003"/>
      <w:r>
        <w:rPr>
          <w:rFonts w:hint="eastAsia" w:ascii="仿宋" w:hAnsi="仿宋" w:eastAsia="仿宋" w:cs="仿宋"/>
          <w:sz w:val="24"/>
          <w:szCs w:val="24"/>
        </w:rPr>
        <w:t xml:space="preserve">8.本项目是否接受进口产品响应：否。</w:t>
      </w:r>
      <w:r>
        <w:rPr>
          <w:rFonts w:hint="eastAsia" w:ascii="仿宋" w:hAnsi="仿宋" w:eastAsia="仿宋" w:cs="仿宋"/>
          <w:sz w:val="24"/>
          <w:szCs w:val="24"/>
        </w:rPr>
      </w:r>
      <w:r/>
    </w:p>
    <w:p>
      <w:pPr>
        <w:pStyle w:val="966"/>
        <w:jc w:val="left"/>
        <w:spacing w:before="0" w:line="360" w:lineRule="auto"/>
        <w:rPr>
          <w:rFonts w:hint="eastAsia" w:ascii="仿宋" w:hAnsi="仿宋" w:eastAsia="仿宋" w:cs="仿宋"/>
          <w:sz w:val="24"/>
          <w:szCs w:val="24"/>
        </w:rPr>
      </w:pPr>
      <w:r>
        <w:rPr>
          <w:rFonts w:hint="eastAsia" w:ascii="仿宋" w:hAnsi="仿宋" w:eastAsia="仿宋" w:cs="仿宋"/>
          <w:sz w:val="24"/>
          <w:szCs w:val="24"/>
        </w:rPr>
        <w:t xml:space="preserve">二、申请人的资格要求（须同时满足）</w:t>
      </w:r>
      <w:bookmarkEnd w:id="11"/>
      <w:r/>
      <w:bookmarkEnd w:id="12"/>
      <w:r/>
      <w:bookmarkEnd w:id="13"/>
      <w:r/>
      <w:bookmarkEnd w:id="14"/>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bookmarkStart w:id="15" w:name="_Toc28359081"/>
      <w:r/>
      <w:bookmarkStart w:id="16" w:name="_Toc28359004"/>
      <w:r>
        <w:rPr>
          <w:rFonts w:hint="eastAsia" w:ascii="仿宋" w:hAnsi="仿宋" w:eastAsia="仿宋" w:cs="仿宋"/>
          <w:sz w:val="24"/>
          <w:szCs w:val="24"/>
        </w:rPr>
        <w:t xml:space="preserve">1.满足《中华人民共和国政府采购法》第二十二条规定以及下列情形：</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2.落实政府采购政策需满足的资格要求：</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 中小企业政策</w:t>
      </w:r>
      <w:r>
        <w:rPr>
          <w:rFonts w:hint="eastAsia" w:ascii="仿宋" w:hAnsi="仿宋" w:eastAsia="仿宋" w:cs="仿宋"/>
          <w:sz w:val="24"/>
          <w:szCs w:val="24"/>
        </w:rPr>
      </w:r>
      <w:r/>
    </w:p>
    <w:p>
      <w:pPr>
        <w:pStyle w:val="980"/>
        <w:spacing w:line="360" w:lineRule="auto"/>
        <w:rPr>
          <w:rFonts w:hint="eastAsia" w:ascii="仿宋" w:hAnsi="仿宋" w:eastAsia="仿宋" w:cs="仿宋"/>
          <w:b/>
          <w:bCs/>
          <w:color w:val="000000"/>
          <w:sz w:val="24"/>
          <w:szCs w:val="24"/>
          <w:highlight w:val="none"/>
        </w:rPr>
      </w:pPr>
      <w:r>
        <w:rPr>
          <w:rFonts w:hint="eastAsia" w:ascii="仿宋" w:hAnsi="仿宋" w:eastAsia="仿宋" w:cs="仿宋"/>
          <w:sz w:val="24"/>
          <w:szCs w:val="24"/>
        </w:rPr>
        <w:t xml:space="preserve">本项目专门面向中小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小微企业采购。</w:t>
      </w:r>
      <w:r>
        <w:rPr>
          <w:rFonts w:hint="eastAsia" w:ascii="仿宋" w:hAnsi="仿宋" w:eastAsia="仿宋" w:cs="仿宋"/>
          <w:b/>
          <w:bCs/>
          <w:color w:val="000000"/>
          <w:sz w:val="24"/>
          <w:szCs w:val="24"/>
          <w:highlight w:val="none"/>
        </w:rPr>
        <w:t xml:space="preserve">即</w:t>
      </w:r>
      <w:r>
        <w:rPr>
          <w:rFonts w:hint="eastAsia" w:ascii="仿宋" w:hAnsi="仿宋" w:eastAsia="仿宋" w:cs="仿宋"/>
          <w:b/>
          <w:bCs/>
          <w:color w:val="000000"/>
          <w:sz w:val="24"/>
          <w:szCs w:val="24"/>
          <w:highlight w:val="none"/>
          <w:lang w:val="en-US" w:eastAsia="zh-CN"/>
        </w:rPr>
        <w:t xml:space="preserve">：工程由中小企业承建，即工程施工单位为中小企业。</w:t>
      </w:r>
      <w:r>
        <w:rPr>
          <w:rFonts w:hint="eastAsia" w:ascii="仿宋" w:hAnsi="仿宋" w:eastAsia="仿宋" w:cs="仿宋"/>
          <w:b/>
          <w:bCs/>
          <w:color w:val="000000"/>
          <w:sz w:val="24"/>
          <w:szCs w:val="24"/>
          <w:highlight w:val="none"/>
        </w:rPr>
        <w:t xml:space="preserve">说明：中小企业包含中型、小型、微型企业，残疾人福利性单位和监狱企业视同小微企业。</w:t>
      </w:r>
      <w:r>
        <w:rPr>
          <w:rFonts w:hint="eastAsia" w:ascii="仿宋" w:hAnsi="仿宋" w:eastAsia="仿宋" w:cs="仿宋"/>
          <w:b/>
          <w:bCs/>
          <w:color w:val="000000"/>
          <w:sz w:val="24"/>
          <w:szCs w:val="24"/>
          <w:highlight w:val="none"/>
        </w:rPr>
      </w:r>
      <w:r/>
    </w:p>
    <w:p>
      <w:pPr>
        <w:pStyle w:val="96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2.2 其它落实政府采购政策的资格要求：</w:t>
      </w:r>
      <w:r>
        <w:rPr>
          <w:rFonts w:hint="eastAsia" w:ascii="仿宋" w:hAnsi="仿宋" w:eastAsia="仿宋" w:cs="仿宋"/>
          <w:sz w:val="24"/>
          <w:szCs w:val="24"/>
          <w:lang w:val="en-US" w:eastAsia="zh-CN"/>
        </w:rPr>
        <w:t xml:space="preserve">无</w:t>
      </w:r>
      <w:r>
        <w:rPr>
          <w:rFonts w:hint="eastAsia" w:ascii="仿宋" w:hAnsi="仿宋" w:eastAsia="仿宋" w:cs="仿宋"/>
          <w:sz w:val="24"/>
          <w:szCs w:val="24"/>
          <w:lang w:val="en-US" w:eastAsia="zh-CN"/>
        </w:rPr>
      </w:r>
      <w:r/>
    </w:p>
    <w:p>
      <w:pPr>
        <w:pStyle w:val="964"/>
        <w:ind w:firstLine="480"/>
        <w:spacing w:line="360" w:lineRule="auto"/>
        <w:rPr>
          <w:rFonts w:hint="eastAsia" w:ascii="仿宋" w:hAnsi="仿宋" w:eastAsia="仿宋" w:cs="仿宋"/>
          <w:i/>
          <w:iCs/>
          <w:sz w:val="24"/>
          <w:szCs w:val="24"/>
          <w:u w:val="single"/>
        </w:rPr>
      </w:pPr>
      <w:r>
        <w:rPr>
          <w:rFonts w:hint="eastAsia" w:ascii="仿宋" w:hAnsi="仿宋" w:eastAsia="仿宋" w:cs="仿宋"/>
          <w:sz w:val="24"/>
          <w:szCs w:val="24"/>
        </w:rPr>
        <w:t xml:space="preserve">3.本项目的特定资格要求：</w:t>
      </w:r>
      <w:r>
        <w:rPr>
          <w:rFonts w:hint="eastAsia" w:ascii="仿宋" w:hAnsi="仿宋" w:eastAsia="仿宋" w:cs="仿宋"/>
          <w:i/>
          <w:iCs/>
          <w:sz w:val="24"/>
          <w:szCs w:val="24"/>
          <w:u w:val="single"/>
        </w:rPr>
      </w:r>
      <w:r/>
    </w:p>
    <w:p>
      <w:pPr>
        <w:pStyle w:val="964"/>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4"/>
          <w:szCs w:val="24"/>
        </w:rPr>
      </w:pPr>
      <w:r>
        <w:rPr>
          <w:rFonts w:hint="eastAsia" w:ascii="仿宋" w:hAnsi="仿宋" w:eastAsia="仿宋" w:cs="仿宋"/>
          <w:sz w:val="24"/>
          <w:szCs w:val="24"/>
        </w:rPr>
        <w:t xml:space="preserve">3.1本项目是否接受分支机构参与响应：否</w:t>
      </w:r>
      <w:r>
        <w:rPr>
          <w:rFonts w:hint="eastAsia" w:ascii="仿宋" w:hAnsi="仿宋" w:eastAsia="仿宋" w:cs="仿宋"/>
          <w:sz w:val="24"/>
          <w:szCs w:val="24"/>
        </w:rPr>
      </w:r>
      <w:r/>
    </w:p>
    <w:p>
      <w:pPr>
        <w:pStyle w:val="964"/>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4"/>
          <w:szCs w:val="24"/>
        </w:rPr>
      </w:pPr>
      <w:r>
        <w:rPr>
          <w:rFonts w:hint="eastAsia" w:ascii="仿宋" w:hAnsi="仿宋" w:eastAsia="仿宋" w:cs="仿宋"/>
          <w:sz w:val="24"/>
          <w:szCs w:val="24"/>
        </w:rPr>
        <w:t xml:space="preserve">3.2本项目是否属于政府购买服务：否</w:t>
      </w:r>
      <w:r>
        <w:rPr>
          <w:rFonts w:hint="eastAsia" w:ascii="仿宋" w:hAnsi="仿宋" w:eastAsia="仿宋" w:cs="仿宋"/>
          <w:sz w:val="24"/>
          <w:szCs w:val="24"/>
        </w:rPr>
      </w:r>
      <w:r/>
    </w:p>
    <w:p>
      <w:pPr>
        <w:pStyle w:val="964"/>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4"/>
          <w:szCs w:val="24"/>
        </w:rPr>
      </w:pPr>
      <w:r>
        <w:rPr>
          <w:rFonts w:hint="eastAsia" w:ascii="仿宋" w:hAnsi="仿宋" w:eastAsia="仿宋" w:cs="仿宋"/>
          <w:sz w:val="24"/>
          <w:szCs w:val="24"/>
        </w:rPr>
        <w:t xml:space="preserve">3.3 其他特定资格要求：</w:t>
      </w:r>
      <w:r>
        <w:rPr>
          <w:rFonts w:hint="eastAsia" w:ascii="仿宋" w:hAnsi="仿宋" w:eastAsia="仿宋" w:cs="仿宋"/>
          <w:sz w:val="24"/>
          <w:szCs w:val="24"/>
        </w:rPr>
      </w:r>
      <w:r/>
    </w:p>
    <w:p>
      <w:pPr>
        <w:pStyle w:val="964"/>
        <w:ind w:firstLine="482"/>
        <w:spacing w:line="360" w:lineRule="auto"/>
        <w:tabs>
          <w:tab w:val="left" w:pos="900" w:leader="none"/>
          <w:tab w:val="left" w:pos="1134" w:leader="none"/>
          <w:tab w:val="left" w:pos="1589" w:leader="none"/>
          <w:tab w:val="left" w:pos="5521" w:leader="none"/>
        </w:tabs>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rPr>
        <w:t xml:space="preserve">谈判供应商须具备建筑工程施工总承包三级及以上（资质）及有效期内的安全生产许可证；</w:t>
      </w:r>
      <w:r>
        <w:rPr>
          <w:rFonts w:hint="eastAsia" w:ascii="仿宋" w:hAnsi="仿宋" w:eastAsia="仿宋" w:cs="仿宋"/>
          <w:b/>
          <w:bCs/>
          <w:sz w:val="24"/>
          <w:szCs w:val="24"/>
        </w:rPr>
      </w:r>
      <w:r/>
    </w:p>
    <w:p>
      <w:pPr>
        <w:pStyle w:val="964"/>
        <w:ind w:firstLine="482"/>
        <w:spacing w:line="360" w:lineRule="auto"/>
        <w:tabs>
          <w:tab w:val="left" w:pos="900" w:leader="none"/>
          <w:tab w:val="left" w:pos="1134" w:leader="none"/>
          <w:tab w:val="left" w:pos="1589" w:leader="none"/>
          <w:tab w:val="left" w:pos="5521" w:leader="none"/>
        </w:tabs>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拟派项目负责人须具备建筑工程二级及以上注册建造师（资格），并持有有效的安全生产知识考核合格证（B类）。</w:t>
      </w:r>
      <w:r>
        <w:rPr>
          <w:rFonts w:hint="eastAsia" w:ascii="仿宋" w:hAnsi="仿宋" w:eastAsia="仿宋" w:cs="仿宋"/>
          <w:b/>
          <w:bCs/>
          <w:sz w:val="24"/>
          <w:szCs w:val="24"/>
        </w:rPr>
      </w:r>
      <w:r/>
    </w:p>
    <w:p>
      <w:pPr>
        <w:pStyle w:val="966"/>
        <w:jc w:val="left"/>
        <w:spacing w:before="0" w:line="360" w:lineRule="auto"/>
        <w:widowControl/>
        <w:rPr>
          <w:rFonts w:hint="eastAsia" w:ascii="仿宋" w:hAnsi="仿宋" w:eastAsia="仿宋" w:cs="仿宋"/>
          <w:sz w:val="24"/>
          <w:szCs w:val="24"/>
        </w:rPr>
      </w:pPr>
      <w:r/>
      <w:bookmarkEnd w:id="15"/>
      <w:r/>
      <w:bookmarkEnd w:id="16"/>
      <w:r/>
      <w:bookmarkStart w:id="17" w:name="_Toc35393623"/>
      <w:r/>
      <w:bookmarkStart w:id="18" w:name="_Toc35393792"/>
      <w:r>
        <w:rPr>
          <w:rFonts w:hint="eastAsia" w:ascii="仿宋" w:hAnsi="仿宋" w:eastAsia="仿宋" w:cs="仿宋"/>
          <w:sz w:val="24"/>
          <w:szCs w:val="24"/>
        </w:rPr>
        <w:t xml:space="preserve">三、获取</w:t>
      </w:r>
      <w:bookmarkEnd w:id="17"/>
      <w:r/>
      <w:bookmarkEnd w:id="18"/>
      <w:r>
        <w:rPr>
          <w:rFonts w:hint="eastAsia" w:ascii="仿宋" w:hAnsi="仿宋" w:eastAsia="仿宋" w:cs="仿宋"/>
          <w:sz w:val="24"/>
          <w:szCs w:val="24"/>
        </w:rPr>
        <w:t xml:space="preserve">采购文件</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1.时间：</w:t>
      </w:r>
      <w:r>
        <w:rPr>
          <w:rFonts w:hint="eastAsia" w:ascii="仿宋" w:hAnsi="仿宋" w:eastAsia="仿宋" w:cs="仿宋"/>
          <w:b/>
          <w:bCs/>
          <w:sz w:val="24"/>
          <w:szCs w:val="24"/>
          <w:lang w:bidi="ar"/>
        </w:rPr>
        <w:t xml:space="preserve">采购公告发布之日起至202</w:t>
      </w:r>
      <w:r>
        <w:rPr>
          <w:rFonts w:hint="eastAsia" w:ascii="仿宋" w:hAnsi="仿宋" w:eastAsia="仿宋" w:cs="仿宋"/>
          <w:b/>
          <w:bCs/>
          <w:sz w:val="24"/>
          <w:szCs w:val="24"/>
          <w:lang w:val="en-US" w:eastAsia="zh-CN" w:bidi="ar"/>
        </w:rPr>
        <w:t xml:space="preserve">6</w:t>
      </w:r>
      <w:r>
        <w:rPr>
          <w:rFonts w:hint="eastAsia" w:ascii="仿宋" w:hAnsi="仿宋" w:eastAsia="仿宋" w:cs="仿宋"/>
          <w:b/>
          <w:bCs/>
          <w:sz w:val="24"/>
          <w:szCs w:val="24"/>
          <w:lang w:bidi="ar"/>
        </w:rPr>
        <w:t xml:space="preserve">年</w:t>
      </w:r>
      <w:r>
        <w:rPr>
          <w:rFonts w:hint="eastAsia" w:ascii="仿宋" w:hAnsi="仿宋" w:eastAsia="仿宋" w:cs="仿宋"/>
          <w:b/>
          <w:bCs/>
          <w:sz w:val="24"/>
          <w:szCs w:val="24"/>
          <w:lang w:val="en-US" w:eastAsia="zh-CN" w:bidi="ar"/>
        </w:rPr>
        <w:t xml:space="preserve">1</w:t>
      </w:r>
      <w:r>
        <w:rPr>
          <w:rFonts w:hint="eastAsia" w:ascii="仿宋" w:hAnsi="仿宋" w:eastAsia="仿宋" w:cs="仿宋"/>
          <w:b/>
          <w:bCs/>
          <w:sz w:val="24"/>
          <w:szCs w:val="24"/>
          <w:lang w:bidi="ar"/>
        </w:rPr>
        <w:t xml:space="preserve">月</w:t>
      </w:r>
      <w:r>
        <w:rPr>
          <w:rFonts w:hint="eastAsia" w:ascii="仿宋" w:hAnsi="仿宋" w:eastAsia="仿宋" w:cs="仿宋"/>
          <w:b/>
          <w:bCs/>
          <w:sz w:val="24"/>
          <w:szCs w:val="24"/>
          <w:lang w:val="en-US" w:eastAsia="zh-CN" w:bidi="ar"/>
        </w:rPr>
        <w:t xml:space="preserve">6</w:t>
      </w:r>
      <w:r>
        <w:rPr>
          <w:rFonts w:hint="eastAsia" w:ascii="仿宋" w:hAnsi="仿宋" w:eastAsia="仿宋" w:cs="仿宋"/>
          <w:b/>
          <w:bCs/>
          <w:sz w:val="24"/>
          <w:szCs w:val="24"/>
          <w:lang w:bidi="ar"/>
        </w:rPr>
        <w:t xml:space="preserve">日下午23：59（北京时间）</w:t>
      </w:r>
      <w:r>
        <w:rPr>
          <w:rFonts w:hint="eastAsia" w:ascii="仿宋" w:hAnsi="仿宋" w:eastAsia="仿宋" w:cs="仿宋"/>
          <w:sz w:val="24"/>
          <w:szCs w:val="24"/>
          <w:lang w:bidi="ar"/>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lang w:bidi="ar"/>
        </w:rPr>
        <w:t xml:space="preserve">2.地点：“苏采云”政府采购一体化平台。</w:t>
      </w:r>
      <w:r>
        <w:rPr>
          <w:rFonts w:hint="eastAsia" w:ascii="仿宋" w:hAnsi="仿宋" w:eastAsia="仿宋" w:cs="仿宋"/>
          <w:sz w:val="24"/>
          <w:szCs w:val="24"/>
        </w:rPr>
      </w:r>
      <w:r/>
    </w:p>
    <w:p>
      <w:pPr>
        <w:pStyle w:val="964"/>
        <w:ind w:firstLine="480"/>
        <w:jc w:val="left"/>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3.方式：在“江苏政府采购网、常州市政府采购网”“苏采云”政府采购一体化平台自行免费下载电子版谈判文件。</w:t>
      </w:r>
      <w:r>
        <w:rPr>
          <w:rFonts w:hint="eastAsia" w:ascii="仿宋" w:hAnsi="仿宋" w:eastAsia="仿宋" w:cs="仿宋"/>
          <w:sz w:val="24"/>
          <w:szCs w:val="24"/>
          <w:lang w:bidi="ar"/>
        </w:rPr>
      </w:r>
      <w:r/>
    </w:p>
    <w:p>
      <w:pPr>
        <w:pStyle w:val="964"/>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bidi="ar"/>
        </w:rPr>
        <w:t xml:space="preserve">4.售价：0元。</w:t>
      </w:r>
      <w:r>
        <w:rPr>
          <w:rFonts w:hint="eastAsia" w:ascii="仿宋" w:hAnsi="仿宋" w:eastAsia="仿宋" w:cs="仿宋"/>
          <w:sz w:val="24"/>
          <w:szCs w:val="24"/>
        </w:rPr>
      </w:r>
      <w:r/>
    </w:p>
    <w:p>
      <w:pPr>
        <w:pStyle w:val="966"/>
        <w:jc w:val="left"/>
        <w:spacing w:before="0" w:line="360" w:lineRule="auto"/>
        <w:widowControl/>
        <w:rPr>
          <w:rFonts w:hint="eastAsia" w:ascii="仿宋" w:hAnsi="仿宋" w:eastAsia="仿宋" w:cs="仿宋"/>
          <w:sz w:val="24"/>
          <w:szCs w:val="24"/>
        </w:rPr>
      </w:pPr>
      <w:r/>
      <w:bookmarkStart w:id="19" w:name="_Toc28359082"/>
      <w:r/>
      <w:bookmarkStart w:id="20" w:name="_Toc28359005"/>
      <w:r/>
      <w:bookmarkStart w:id="21" w:name="_Toc35393624"/>
      <w:r/>
      <w:bookmarkStart w:id="22" w:name="_Toc35393793"/>
      <w:r>
        <w:rPr>
          <w:rFonts w:hint="eastAsia" w:ascii="仿宋" w:hAnsi="仿宋" w:eastAsia="仿宋" w:cs="仿宋"/>
          <w:sz w:val="24"/>
          <w:szCs w:val="24"/>
        </w:rPr>
        <w:t xml:space="preserve">四、</w:t>
      </w:r>
      <w:bookmarkEnd w:id="19"/>
      <w:r/>
      <w:bookmarkEnd w:id="20"/>
      <w:r/>
      <w:bookmarkEnd w:id="21"/>
      <w:r/>
      <w:bookmarkEnd w:id="22"/>
      <w:r>
        <w:rPr>
          <w:rFonts w:hint="eastAsia" w:ascii="仿宋" w:hAnsi="仿宋" w:eastAsia="仿宋" w:cs="仿宋"/>
          <w:sz w:val="24"/>
          <w:szCs w:val="24"/>
        </w:rPr>
        <w:t xml:space="preserve">响应文件提交</w:t>
      </w:r>
      <w:r>
        <w:rPr>
          <w:rFonts w:hint="eastAsia" w:ascii="仿宋" w:hAnsi="仿宋" w:eastAsia="仿宋" w:cs="仿宋"/>
          <w:sz w:val="24"/>
          <w:szCs w:val="24"/>
        </w:rPr>
      </w:r>
      <w:r/>
    </w:p>
    <w:p>
      <w:pPr>
        <w:pStyle w:val="964"/>
        <w:ind w:firstLine="480"/>
        <w:jc w:val="left"/>
        <w:spacing w:line="360" w:lineRule="auto"/>
        <w:widowControl/>
        <w:rPr>
          <w:rFonts w:hint="eastAsia" w:ascii="仿宋" w:hAnsi="仿宋" w:eastAsia="仿宋" w:cs="仿宋"/>
          <w:b/>
          <w:bCs/>
          <w:sz w:val="24"/>
          <w:szCs w:val="24"/>
          <w:lang w:bidi="ar"/>
        </w:rPr>
      </w:pPr>
      <w:r>
        <w:rPr>
          <w:rFonts w:hint="eastAsia" w:ascii="仿宋" w:hAnsi="仿宋" w:eastAsia="仿宋" w:cs="仿宋"/>
          <w:sz w:val="24"/>
          <w:szCs w:val="24"/>
          <w:lang w:bidi="ar"/>
        </w:rPr>
        <w:t xml:space="preserve">截止时间：</w:t>
      </w:r>
      <w:r>
        <w:rPr>
          <w:rFonts w:hint="eastAsia" w:ascii="仿宋" w:hAnsi="仿宋" w:eastAsia="仿宋" w:cs="仿宋"/>
          <w:b/>
          <w:bCs/>
          <w:sz w:val="24"/>
          <w:szCs w:val="24"/>
          <w:lang w:bidi="ar"/>
        </w:rPr>
        <w:t xml:space="preserve">202</w:t>
      </w:r>
      <w:r>
        <w:rPr>
          <w:rFonts w:hint="eastAsia" w:ascii="仿宋" w:hAnsi="仿宋" w:eastAsia="仿宋" w:cs="仿宋"/>
          <w:b/>
          <w:bCs/>
          <w:sz w:val="24"/>
          <w:szCs w:val="24"/>
          <w:lang w:val="en-US" w:eastAsia="zh-CN" w:bidi="ar"/>
        </w:rPr>
        <w:t xml:space="preserve">6</w:t>
      </w:r>
      <w:r>
        <w:rPr>
          <w:rFonts w:hint="eastAsia" w:ascii="仿宋" w:hAnsi="仿宋" w:eastAsia="仿宋" w:cs="仿宋"/>
          <w:b/>
          <w:bCs/>
          <w:sz w:val="24"/>
          <w:szCs w:val="24"/>
          <w:lang w:bidi="ar"/>
        </w:rPr>
        <w:t xml:space="preserve">年</w:t>
      </w:r>
      <w:r>
        <w:rPr>
          <w:rFonts w:hint="eastAsia" w:ascii="仿宋" w:hAnsi="仿宋" w:eastAsia="仿宋" w:cs="仿宋"/>
          <w:b/>
          <w:bCs/>
          <w:sz w:val="24"/>
          <w:szCs w:val="24"/>
          <w:lang w:val="en-US" w:eastAsia="zh-CN" w:bidi="ar"/>
        </w:rPr>
        <w:t xml:space="preserve">1</w:t>
      </w:r>
      <w:r>
        <w:rPr>
          <w:rFonts w:hint="eastAsia" w:ascii="仿宋" w:hAnsi="仿宋" w:eastAsia="仿宋" w:cs="仿宋"/>
          <w:b/>
          <w:bCs/>
          <w:sz w:val="24"/>
          <w:szCs w:val="24"/>
          <w:lang w:bidi="ar"/>
        </w:rPr>
        <w:t xml:space="preserve">月</w:t>
      </w:r>
      <w:r>
        <w:rPr>
          <w:rFonts w:hint="eastAsia" w:ascii="仿宋" w:hAnsi="仿宋" w:eastAsia="仿宋" w:cs="仿宋"/>
          <w:b/>
          <w:bCs/>
          <w:sz w:val="24"/>
          <w:szCs w:val="24"/>
          <w:lang w:val="en-US" w:eastAsia="zh-CN" w:bidi="ar"/>
        </w:rPr>
        <w:t xml:space="preserve">9</w:t>
      </w:r>
      <w:r>
        <w:rPr>
          <w:rFonts w:hint="eastAsia" w:ascii="仿宋" w:hAnsi="仿宋" w:eastAsia="仿宋" w:cs="仿宋"/>
          <w:b/>
          <w:bCs/>
          <w:sz w:val="24"/>
          <w:szCs w:val="24"/>
          <w:lang w:bidi="ar"/>
        </w:rPr>
        <w:t xml:space="preserve">日</w:t>
      </w:r>
      <w:r>
        <w:rPr>
          <w:rFonts w:hint="eastAsia" w:ascii="仿宋" w:hAnsi="仿宋" w:eastAsia="仿宋" w:cs="仿宋"/>
          <w:b/>
          <w:bCs/>
          <w:sz w:val="24"/>
          <w:szCs w:val="24"/>
          <w:lang w:val="en-US" w:eastAsia="zh-CN" w:bidi="ar"/>
        </w:rPr>
        <w:t xml:space="preserve">下</w:t>
      </w:r>
      <w:r>
        <w:rPr>
          <w:rFonts w:hint="eastAsia" w:ascii="仿宋" w:hAnsi="仿宋" w:eastAsia="仿宋" w:cs="仿宋"/>
          <w:b/>
          <w:bCs/>
          <w:sz w:val="24"/>
          <w:szCs w:val="24"/>
          <w:lang w:bidi="ar"/>
        </w:rPr>
        <w:t xml:space="preserve">午</w:t>
      </w:r>
      <w:r>
        <w:rPr>
          <w:rFonts w:hint="eastAsia" w:ascii="仿宋" w:hAnsi="仿宋" w:eastAsia="仿宋" w:cs="仿宋"/>
          <w:b/>
          <w:bCs/>
          <w:sz w:val="24"/>
          <w:szCs w:val="24"/>
          <w:lang w:val="en-US" w:eastAsia="zh-CN" w:bidi="ar"/>
        </w:rPr>
        <w:t xml:space="preserve">14</w:t>
      </w:r>
      <w:r>
        <w:rPr>
          <w:rFonts w:hint="eastAsia" w:ascii="仿宋" w:hAnsi="仿宋" w:eastAsia="仿宋" w:cs="仿宋"/>
          <w:b/>
          <w:bCs/>
          <w:sz w:val="24"/>
          <w:szCs w:val="24"/>
          <w:lang w:bidi="ar"/>
        </w:rPr>
        <w:t xml:space="preserve">点</w:t>
      </w:r>
      <w:r>
        <w:rPr>
          <w:rFonts w:hint="eastAsia" w:ascii="仿宋" w:hAnsi="仿宋" w:eastAsia="仿宋" w:cs="仿宋"/>
          <w:b/>
          <w:bCs/>
          <w:sz w:val="24"/>
          <w:szCs w:val="24"/>
          <w:lang w:val="en-US" w:eastAsia="zh-CN" w:bidi="ar"/>
        </w:rPr>
        <w:t xml:space="preserve">00</w:t>
      </w:r>
      <w:r>
        <w:rPr>
          <w:rFonts w:hint="eastAsia" w:ascii="仿宋" w:hAnsi="仿宋" w:eastAsia="仿宋" w:cs="仿宋"/>
          <w:b/>
          <w:bCs/>
          <w:sz w:val="24"/>
          <w:szCs w:val="24"/>
          <w:lang w:bidi="ar"/>
        </w:rPr>
        <w:t xml:space="preserve">分（北京时间）</w:t>
      </w:r>
      <w:r>
        <w:rPr>
          <w:rFonts w:hint="eastAsia" w:ascii="仿宋" w:hAnsi="仿宋" w:eastAsia="仿宋" w:cs="仿宋"/>
          <w:b/>
          <w:bCs/>
          <w:sz w:val="24"/>
          <w:szCs w:val="24"/>
          <w:lang w:bidi="ar"/>
        </w:rPr>
      </w:r>
      <w:r/>
    </w:p>
    <w:p>
      <w:pPr>
        <w:pStyle w:val="964"/>
        <w:ind w:firstLine="480"/>
        <w:jc w:val="left"/>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地点：本项目采用不见面交易方式，无需到现场提交，供应商登录”苏采云”系统供应商端，通过系统在线提交电子响应文件。</w:t>
      </w:r>
      <w:r>
        <w:rPr>
          <w:rFonts w:hint="eastAsia" w:ascii="仿宋" w:hAnsi="仿宋" w:eastAsia="仿宋" w:cs="仿宋"/>
          <w:sz w:val="24"/>
          <w:szCs w:val="24"/>
          <w:lang w:bidi="ar"/>
        </w:rPr>
      </w:r>
      <w:r/>
    </w:p>
    <w:p>
      <w:pPr>
        <w:pStyle w:val="966"/>
        <w:jc w:val="left"/>
        <w:spacing w:before="0" w:line="360" w:lineRule="auto"/>
        <w:rPr>
          <w:rFonts w:hint="eastAsia" w:ascii="仿宋" w:hAnsi="仿宋" w:eastAsia="仿宋" w:cs="仿宋"/>
          <w:sz w:val="24"/>
          <w:szCs w:val="24"/>
        </w:rPr>
      </w:pPr>
      <w:r/>
      <w:bookmarkStart w:id="23" w:name="_Toc28359007"/>
      <w:r/>
      <w:bookmarkStart w:id="24" w:name="_Toc35393794"/>
      <w:r/>
      <w:bookmarkStart w:id="25" w:name="_Toc35393625"/>
      <w:r/>
      <w:bookmarkStart w:id="26" w:name="_Toc28359084"/>
      <w:r>
        <w:rPr>
          <w:rFonts w:hint="eastAsia" w:ascii="仿宋" w:hAnsi="仿宋" w:eastAsia="仿宋" w:cs="仿宋"/>
          <w:sz w:val="24"/>
          <w:szCs w:val="24"/>
        </w:rPr>
        <w:t xml:space="preserve">五、</w:t>
      </w:r>
      <w:bookmarkEnd w:id="23"/>
      <w:r/>
      <w:bookmarkEnd w:id="24"/>
      <w:r/>
      <w:bookmarkEnd w:id="25"/>
      <w:r/>
      <w:bookmarkEnd w:id="26"/>
      <w:r>
        <w:rPr>
          <w:rFonts w:hint="eastAsia" w:ascii="仿宋" w:hAnsi="仿宋" w:eastAsia="仿宋" w:cs="仿宋"/>
          <w:sz w:val="24"/>
          <w:szCs w:val="24"/>
        </w:rPr>
        <w:t xml:space="preserve">公告期限</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自本公告发布之日起3个工作日。</w:t>
      </w:r>
      <w:r>
        <w:rPr>
          <w:rFonts w:hint="eastAsia" w:ascii="仿宋" w:hAnsi="仿宋" w:eastAsia="仿宋" w:cs="仿宋"/>
          <w:sz w:val="24"/>
          <w:szCs w:val="24"/>
        </w:rPr>
      </w:r>
      <w:r/>
    </w:p>
    <w:p>
      <w:pPr>
        <w:pStyle w:val="966"/>
        <w:jc w:val="left"/>
        <w:spacing w:before="0" w:line="360" w:lineRule="auto"/>
        <w:rPr>
          <w:rFonts w:hint="eastAsia" w:ascii="仿宋" w:hAnsi="仿宋" w:eastAsia="仿宋" w:cs="仿宋"/>
          <w:sz w:val="24"/>
          <w:szCs w:val="24"/>
        </w:rPr>
      </w:pPr>
      <w:r/>
      <w:bookmarkStart w:id="27" w:name="_Toc35393626"/>
      <w:r/>
      <w:bookmarkStart w:id="28" w:name="_Toc35393795"/>
      <w:r>
        <w:rPr>
          <w:rFonts w:hint="eastAsia" w:ascii="仿宋" w:hAnsi="仿宋" w:eastAsia="仿宋" w:cs="仿宋"/>
          <w:sz w:val="24"/>
          <w:szCs w:val="24"/>
        </w:rPr>
        <w:t xml:space="preserve">六、其他补充事宜</w:t>
      </w:r>
      <w:bookmarkEnd w:id="27"/>
      <w:r/>
      <w:bookmarkEnd w:id="28"/>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1.本项目需要落实的政府采购政策：详见供应商须知</w:t>
      </w:r>
      <w:r>
        <w:rPr>
          <w:rFonts w:hint="eastAsia" w:ascii="仿宋" w:hAnsi="仿宋" w:eastAsia="仿宋" w:cs="仿宋"/>
          <w:sz w:val="24"/>
          <w:szCs w:val="24"/>
          <w:lang w:bidi="ar"/>
        </w:rPr>
        <w:t xml:space="preserve">。</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2.供应商通过苏采云系统参与政府采购项目，具体办理指南和操作手册</w:t>
      </w:r>
      <w:r>
        <w:rPr>
          <w:rFonts w:hint="eastAsia" w:ascii="仿宋" w:hAnsi="仿宋" w:eastAsia="仿宋" w:cs="仿宋"/>
          <w:sz w:val="24"/>
          <w:szCs w:val="24"/>
          <w:lang w:val="en-US" w:eastAsia="zh-CN"/>
        </w:rPr>
        <w:t xml:space="preserve">详见《江苏省政府采购管理交易系统(苏采云)供应商操作指南》，网站</w:t>
      </w:r>
      <w:r>
        <w:rPr>
          <w:rFonts w:hint="eastAsia" w:ascii="仿宋" w:hAnsi="仿宋" w:eastAsia="仿宋" w:cs="仿宋"/>
          <w:sz w:val="24"/>
          <w:szCs w:val="24"/>
        </w:rPr>
        <w:t xml:space="preserve">链接：江苏政府采购网  http://www.ccgp-jiangsu.gov.cn/jiangsu/zlxz/ee/ee3a4bc5a3454aa2b0d9312230633ce9.html。</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电子化招投标技术支持电话：0519-85588210</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3.本项目不满3家</w:t>
      </w:r>
      <w:r>
        <w:rPr>
          <w:rFonts w:hint="eastAsia" w:ascii="仿宋" w:hAnsi="仿宋" w:eastAsia="仿宋" w:cs="仿宋"/>
          <w:sz w:val="24"/>
          <w:szCs w:val="24"/>
          <w:lang w:eastAsia="zh-CN"/>
        </w:rPr>
        <w:t xml:space="preserve">谈判</w:t>
      </w:r>
      <w:r>
        <w:rPr>
          <w:rFonts w:hint="eastAsia" w:ascii="仿宋" w:hAnsi="仿宋" w:eastAsia="仿宋" w:cs="仿宋"/>
          <w:sz w:val="24"/>
          <w:szCs w:val="24"/>
        </w:rPr>
        <w:t xml:space="preserve">响应，将重新组织采购。</w:t>
      </w:r>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lang w:val="zh-TW"/>
        </w:rPr>
      </w:pPr>
      <w:r>
        <w:rPr>
          <w:rFonts w:hint="eastAsia" w:ascii="仿宋" w:hAnsi="仿宋" w:eastAsia="仿宋" w:cs="仿宋"/>
          <w:sz w:val="24"/>
          <w:szCs w:val="24"/>
        </w:rPr>
        <w:t xml:space="preserve">4.</w:t>
      </w:r>
      <w:r>
        <w:rPr>
          <w:rFonts w:hint="eastAsia" w:ascii="仿宋" w:hAnsi="仿宋" w:eastAsia="仿宋" w:cs="仿宋"/>
          <w:sz w:val="24"/>
          <w:szCs w:val="24"/>
          <w:lang w:val="zh-TW"/>
        </w:rPr>
        <w:t xml:space="preserve">关于常州市中小企业政府采购信用融资：</w:t>
      </w:r>
      <w:r>
        <w:rPr>
          <w:rFonts w:hint="eastAsia" w:ascii="仿宋" w:hAnsi="仿宋" w:eastAsia="仿宋" w:cs="仿宋"/>
          <w:sz w:val="24"/>
          <w:szCs w:val="24"/>
          <w:lang w:val="zh-TW"/>
        </w:rPr>
      </w:r>
      <w:r/>
    </w:p>
    <w:p>
      <w:pPr>
        <w:pStyle w:val="964"/>
        <w:ind w:firstLine="480"/>
        <w:spacing w:line="360" w:lineRule="auto"/>
        <w:rPr>
          <w:rFonts w:hint="eastAsia" w:ascii="仿宋" w:hAnsi="仿宋" w:eastAsia="仿宋" w:cs="仿宋"/>
          <w:sz w:val="24"/>
          <w:szCs w:val="24"/>
          <w:lang w:val="zh-TW"/>
        </w:rPr>
      </w:pPr>
      <w:r>
        <w:rPr>
          <w:rFonts w:hint="eastAsia" w:ascii="仿宋" w:hAnsi="仿宋" w:eastAsia="仿宋" w:cs="仿宋"/>
          <w:sz w:val="24"/>
          <w:szCs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仿宋" w:hAnsi="仿宋" w:eastAsia="仿宋" w:cs="仿宋"/>
          <w:sz w:val="24"/>
          <w:szCs w:val="24"/>
          <w:lang w:val="zh-TW"/>
        </w:rPr>
      </w:r>
      <w:r/>
    </w:p>
    <w:p>
      <w:pPr>
        <w:pStyle w:val="964"/>
        <w:ind w:firstLine="480"/>
        <w:spacing w:line="360" w:lineRule="auto"/>
        <w:rPr>
          <w:rFonts w:hint="eastAsia" w:ascii="仿宋" w:hAnsi="仿宋" w:eastAsia="仿宋" w:cs="仿宋"/>
          <w:sz w:val="24"/>
          <w:szCs w:val="24"/>
          <w:lang w:val="zh-TW"/>
        </w:rPr>
      </w:pPr>
      <w:r>
        <w:rPr>
          <w:rFonts w:hint="eastAsia" w:ascii="仿宋" w:hAnsi="仿宋" w:eastAsia="仿宋" w:cs="仿宋"/>
          <w:sz w:val="24"/>
          <w:szCs w:val="24"/>
          <w:lang w:val="zh-TW" w:eastAsia="zh-TW"/>
        </w:rPr>
        <w:t xml:space="preserve">5</w:t>
      </w:r>
      <w:r>
        <w:rPr>
          <w:rFonts w:hint="eastAsia" w:ascii="仿宋" w:hAnsi="仿宋" w:eastAsia="仿宋" w:cs="仿宋"/>
          <w:sz w:val="24"/>
          <w:szCs w:val="24"/>
          <w:lang w:val="zh-TW"/>
        </w:rPr>
        <w:t xml:space="preserve">.有关本次</w:t>
      </w:r>
      <w:r>
        <w:rPr>
          <w:rFonts w:hint="eastAsia" w:ascii="仿宋" w:hAnsi="仿宋" w:eastAsia="仿宋" w:cs="仿宋"/>
          <w:sz w:val="24"/>
          <w:szCs w:val="24"/>
          <w:lang w:val="zh-TW" w:eastAsia="zh-CN"/>
        </w:rPr>
        <w:t xml:space="preserve">谈判</w:t>
      </w:r>
      <w:r>
        <w:rPr>
          <w:rFonts w:hint="eastAsia" w:ascii="仿宋" w:hAnsi="仿宋" w:eastAsia="仿宋" w:cs="仿宋"/>
          <w:sz w:val="24"/>
          <w:szCs w:val="24"/>
          <w:lang w:val="zh-TW"/>
        </w:rPr>
        <w:t xml:space="preserve">的事项若存在变动或修改，敬请及时关注 “江苏政府采购网、常州市政府采购网”发布的更正公告。</w:t>
      </w:r>
      <w:r>
        <w:rPr>
          <w:rFonts w:hint="eastAsia" w:ascii="仿宋" w:hAnsi="仿宋" w:eastAsia="仿宋" w:cs="仿宋"/>
          <w:sz w:val="24"/>
          <w:szCs w:val="24"/>
          <w:lang w:val="zh-TW"/>
        </w:rPr>
      </w:r>
      <w:r/>
    </w:p>
    <w:p>
      <w:pPr>
        <w:pStyle w:val="964"/>
        <w:ind w:firstLine="480"/>
        <w:spacing w:line="360" w:lineRule="auto"/>
        <w:rPr>
          <w:rFonts w:hint="eastAsia" w:ascii="仿宋" w:hAnsi="仿宋" w:eastAsia="仿宋" w:cs="仿宋"/>
          <w:sz w:val="24"/>
          <w:szCs w:val="24"/>
          <w:lang w:val="zh-TW"/>
        </w:rPr>
      </w:pPr>
      <w:r>
        <w:rPr>
          <w:rFonts w:hint="eastAsia" w:ascii="仿宋" w:hAnsi="仿宋" w:eastAsia="仿宋" w:cs="仿宋"/>
          <w:sz w:val="24"/>
          <w:szCs w:val="24"/>
          <w:lang w:val="zh-TW" w:eastAsia="zh-TW"/>
        </w:rPr>
        <w:t xml:space="preserve">6.</w:t>
      </w:r>
      <w:r>
        <w:rPr>
          <w:rFonts w:hint="eastAsia" w:ascii="仿宋" w:hAnsi="仿宋" w:eastAsia="仿宋" w:cs="仿宋"/>
          <w:sz w:val="24"/>
          <w:szCs w:val="24"/>
          <w:lang w:val="zh-TW"/>
        </w:rPr>
        <w:t xml:space="preserve">特别说明：因工作需要，本次采购项目涉及的单位及个人相关信息已经取得机构或本人同意后对外公布。</w:t>
      </w:r>
      <w:r>
        <w:rPr>
          <w:rFonts w:hint="eastAsia" w:ascii="仿宋" w:hAnsi="仿宋" w:eastAsia="仿宋" w:cs="仿宋"/>
          <w:sz w:val="24"/>
          <w:szCs w:val="24"/>
          <w:lang w:val="zh-TW"/>
        </w:rPr>
      </w:r>
      <w:r/>
    </w:p>
    <w:p>
      <w:pPr>
        <w:pStyle w:val="966"/>
        <w:jc w:val="left"/>
        <w:spacing w:before="0" w:line="360" w:lineRule="auto"/>
        <w:rPr>
          <w:rFonts w:hint="eastAsia" w:ascii="仿宋" w:hAnsi="仿宋" w:eastAsia="仿宋" w:cs="仿宋"/>
          <w:sz w:val="24"/>
          <w:szCs w:val="24"/>
        </w:rPr>
      </w:pPr>
      <w:r/>
      <w:bookmarkStart w:id="29" w:name="_Toc35393796"/>
      <w:r/>
      <w:bookmarkStart w:id="30" w:name="_Toc28359008"/>
      <w:r/>
      <w:bookmarkStart w:id="31" w:name="_Toc28359085"/>
      <w:r/>
      <w:bookmarkStart w:id="32" w:name="_Toc35393627"/>
      <w:r>
        <w:rPr>
          <w:rFonts w:hint="eastAsia" w:ascii="仿宋" w:hAnsi="仿宋" w:eastAsia="仿宋" w:cs="仿宋"/>
          <w:sz w:val="24"/>
          <w:szCs w:val="24"/>
        </w:rPr>
        <w:t xml:space="preserve">七、对本次采购提出询问，请按以下方式联系。</w:t>
      </w:r>
      <w:bookmarkEnd w:id="29"/>
      <w:r/>
      <w:bookmarkEnd w:id="30"/>
      <w:r/>
      <w:bookmarkEnd w:id="31"/>
      <w:r/>
      <w:bookmarkEnd w:id="32"/>
      <w:r>
        <w:rPr>
          <w:rFonts w:hint="eastAsia" w:ascii="仿宋" w:hAnsi="仿宋" w:eastAsia="仿宋" w:cs="仿宋"/>
          <w:sz w:val="24"/>
          <w:szCs w:val="24"/>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1.采购人信息</w:t>
      </w:r>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bookmarkStart w:id="33" w:name="_Toc28359009"/>
      <w:r/>
      <w:bookmarkStart w:id="34" w:name="_Toc28359086"/>
      <w:r>
        <w:rPr>
          <w:rFonts w:hint="eastAsia" w:ascii="仿宋" w:hAnsi="仿宋" w:eastAsia="仿宋" w:cs="仿宋"/>
          <w:sz w:val="24"/>
          <w:szCs w:val="24"/>
          <w:lang w:val="zh-TW" w:eastAsia="zh-TW"/>
        </w:rPr>
        <w:t xml:space="preserve">名    称：江苏城乡建设职业学院</w:t>
      </w:r>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地   址：江苏省常州市殷村职教园和裕路1号</w:t>
      </w:r>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联系方式：0519-69872277</w:t>
      </w:r>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2.采购代理机构信息</w:t>
      </w:r>
      <w:bookmarkEnd w:id="33"/>
      <w:r/>
      <w:bookmarkEnd w:id="34"/>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bookmarkStart w:id="35" w:name="_Toc28359087"/>
      <w:r/>
      <w:bookmarkStart w:id="36" w:name="_Toc28359010"/>
      <w:r>
        <w:rPr>
          <w:rFonts w:hint="eastAsia" w:ascii="仿宋" w:hAnsi="仿宋" w:eastAsia="仿宋" w:cs="仿宋"/>
          <w:sz w:val="24"/>
          <w:szCs w:val="24"/>
          <w:lang w:val="zh-TW" w:eastAsia="zh-TW"/>
        </w:rPr>
        <w:t xml:space="preserve">名    称：江苏城建校工程咨询有限公司</w:t>
      </w:r>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地　　址：常州市清潭路85-2号</w:t>
      </w:r>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联系方式：19906113189、0519-86908235-8305</w:t>
      </w:r>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3.项目联系方式</w:t>
      </w:r>
      <w:bookmarkEnd w:id="35"/>
      <w:r/>
      <w:bookmarkEnd w:id="36"/>
      <w:r>
        <w:rPr>
          <w:rFonts w:hint="eastAsia" w:ascii="仿宋" w:hAnsi="仿宋" w:eastAsia="仿宋" w:cs="仿宋"/>
          <w:sz w:val="24"/>
          <w:szCs w:val="24"/>
          <w:lang w:val="zh-TW" w:eastAsia="zh-TW"/>
        </w:rPr>
      </w:r>
      <w:r/>
    </w:p>
    <w:p>
      <w:pPr>
        <w:pStyle w:val="964"/>
        <w:ind w:firstLine="480"/>
        <w:spacing w:line="360" w:lineRule="auto"/>
        <w:rPr>
          <w:rFonts w:hint="eastAsia" w:ascii="仿宋" w:hAnsi="仿宋" w:eastAsia="仿宋" w:cs="仿宋"/>
          <w:sz w:val="24"/>
          <w:szCs w:val="24"/>
          <w:lang w:val="zh-TW" w:eastAsia="zh-CN"/>
        </w:rPr>
      </w:pPr>
      <w:r>
        <w:rPr>
          <w:rFonts w:hint="eastAsia" w:ascii="仿宋" w:hAnsi="仿宋" w:eastAsia="仿宋" w:cs="仿宋"/>
          <w:sz w:val="24"/>
          <w:szCs w:val="24"/>
          <w:lang w:val="zh-TW" w:eastAsia="zh-TW"/>
        </w:rPr>
        <w:t xml:space="preserve">项目联系人：</w:t>
      </w:r>
      <w:r>
        <w:rPr>
          <w:rFonts w:hint="eastAsia" w:ascii="仿宋" w:hAnsi="仿宋" w:eastAsia="仿宋" w:cs="仿宋"/>
          <w:sz w:val="24"/>
          <w:szCs w:val="24"/>
          <w:lang w:val="en-US" w:eastAsia="zh-CN"/>
        </w:rPr>
        <w:t xml:space="preserve">梁老师</w:t>
      </w:r>
      <w:r>
        <w:rPr>
          <w:rFonts w:hint="eastAsia" w:ascii="仿宋" w:hAnsi="仿宋" w:eastAsia="仿宋" w:cs="仿宋"/>
          <w:sz w:val="24"/>
          <w:szCs w:val="24"/>
          <w:lang w:val="zh-TW" w:eastAsia="zh-CN"/>
        </w:rPr>
      </w:r>
      <w:r/>
    </w:p>
    <w:p>
      <w:pPr>
        <w:pStyle w:val="964"/>
        <w:ind w:firstLine="480"/>
        <w:spacing w:line="360" w:lineRule="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电      话：13961426966</w:t>
      </w:r>
      <w:r>
        <w:rPr>
          <w:rFonts w:hint="eastAsia" w:ascii="仿宋" w:hAnsi="仿宋" w:eastAsia="仿宋" w:cs="仿宋"/>
          <w:sz w:val="24"/>
          <w:szCs w:val="24"/>
          <w:lang w:val="zh-TW" w:eastAsia="zh-TW"/>
        </w:rPr>
      </w:r>
      <w:r/>
    </w:p>
    <w:p>
      <w:pPr>
        <w:pStyle w:val="964"/>
        <w:ind w:firstLine="5880"/>
        <w:jc w:val="right"/>
        <w:spacing w:line="360" w:lineRule="auto"/>
        <w:rPr>
          <w:rFonts w:hint="eastAsia" w:ascii="仿宋" w:hAnsi="仿宋" w:eastAsia="仿宋" w:cs="仿宋"/>
          <w:sz w:val="24"/>
        </w:rPr>
      </w:pPr>
      <w:r>
        <w:rPr>
          <w:rFonts w:hint="eastAsia" w:ascii="仿宋" w:hAnsi="仿宋" w:eastAsia="仿宋" w:cs="仿宋"/>
          <w:sz w:val="24"/>
        </w:rPr>
      </w:r>
      <w:r/>
    </w:p>
    <w:p>
      <w:pPr>
        <w:pStyle w:val="965"/>
        <w:rPr>
          <w:rFonts w:hint="eastAsia" w:ascii="仿宋" w:hAnsi="仿宋" w:eastAsia="仿宋" w:cs="仿宋"/>
        </w:rPr>
      </w:pPr>
      <w:r>
        <w:rPr>
          <w:rFonts w:hint="eastAsia" w:ascii="仿宋" w:hAnsi="仿宋" w:eastAsia="仿宋" w:cs="仿宋"/>
          <w:sz w:val="24"/>
        </w:rPr>
        <w:br w:type="page" w:clear="all"/>
      </w:r>
      <w:bookmarkStart w:id="37" w:name="_Toc150774783"/>
      <w:r/>
      <w:bookmarkStart w:id="38" w:name="_Toc127161488"/>
      <w:r/>
      <w:bookmarkStart w:id="39" w:name="_Toc305158854"/>
      <w:r/>
      <w:bookmarkStart w:id="40" w:name="_Toc226965856"/>
      <w:r/>
      <w:bookmarkStart w:id="41" w:name="_Toc99301374"/>
      <w:r/>
      <w:bookmarkStart w:id="42" w:name="_Toc305158928"/>
      <w:r/>
      <w:bookmarkStart w:id="43" w:name="_Toc512937850"/>
      <w:r/>
      <w:bookmarkStart w:id="44" w:name="_Toc265228423"/>
      <w:r/>
      <w:bookmarkStart w:id="45" w:name="_Toc127151777"/>
      <w:r/>
      <w:bookmarkStart w:id="46" w:name="_Toc353825548"/>
      <w:r/>
      <w:bookmarkStart w:id="47" w:name="_Toc195842950"/>
      <w:r/>
      <w:bookmarkStart w:id="48" w:name="_Toc353873938"/>
      <w:r/>
      <w:bookmarkStart w:id="49" w:name="_Toc264969275"/>
      <w:r>
        <w:rPr>
          <w:rFonts w:hint="eastAsia" w:ascii="仿宋" w:hAnsi="仿宋" w:eastAsia="仿宋" w:cs="仿宋"/>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仿宋" w:hAnsi="仿宋" w:eastAsia="仿宋" w:cs="仿宋"/>
        </w:rPr>
      </w:r>
      <w:r/>
    </w:p>
    <w:p>
      <w:pPr>
        <w:pStyle w:val="964"/>
        <w:jc w:val="center"/>
        <w:rPr>
          <w:rFonts w:hint="eastAsia" w:ascii="仿宋" w:hAnsi="仿宋" w:eastAsia="仿宋" w:cs="仿宋"/>
          <w:b/>
          <w:sz w:val="28"/>
          <w:szCs w:val="28"/>
        </w:rPr>
      </w:pPr>
      <w:r/>
      <w:bookmarkStart w:id="50" w:name="_Hlk97750450"/>
      <w:r/>
      <w:bookmarkStart w:id="51" w:name="_Toc150480757"/>
      <w:r/>
      <w:bookmarkStart w:id="52" w:name="_Toc164608788"/>
      <w:r/>
      <w:bookmarkStart w:id="53" w:name="_Toc195842884"/>
      <w:r/>
      <w:bookmarkStart w:id="54" w:name="_Toc127161433"/>
      <w:r/>
      <w:bookmarkStart w:id="55" w:name="_Toc151193833"/>
      <w:r/>
      <w:bookmarkStart w:id="56" w:name="_Toc164351613"/>
      <w:r/>
      <w:bookmarkStart w:id="57" w:name="_Toc150509270"/>
      <w:r/>
      <w:bookmarkStart w:id="58" w:name="_Toc127151720"/>
      <w:r/>
      <w:bookmarkStart w:id="59" w:name="_Toc164229360"/>
      <w:r/>
      <w:bookmarkStart w:id="60" w:name="_Toc226337215"/>
      <w:r/>
      <w:bookmarkStart w:id="61" w:name="_Toc520356144"/>
      <w:r/>
      <w:bookmarkStart w:id="62" w:name="_Toc150774619"/>
      <w:r/>
      <w:bookmarkStart w:id="63" w:name="_Toc151193617"/>
      <w:r/>
      <w:bookmarkStart w:id="64" w:name="_Toc164608633"/>
      <w:r/>
      <w:bookmarkStart w:id="65" w:name="_Toc151190146"/>
      <w:r/>
      <w:bookmarkStart w:id="66" w:name="_Toc151193689"/>
      <w:r/>
      <w:bookmarkStart w:id="67" w:name="_Toc142311021"/>
      <w:r/>
      <w:bookmarkStart w:id="68" w:name="_Toc151193907"/>
      <w:r/>
      <w:bookmarkStart w:id="69" w:name="_Toc127151519"/>
      <w:r/>
      <w:bookmarkStart w:id="70" w:name="_Toc149720812"/>
      <w:r/>
      <w:bookmarkStart w:id="71" w:name="_Toc226965792"/>
      <w:r/>
      <w:bookmarkStart w:id="72" w:name="_Toc164229214"/>
      <w:r/>
      <w:bookmarkStart w:id="73" w:name="_Toc151193761"/>
      <w:r/>
      <w:bookmarkStart w:id="74" w:name="_Toc226965709"/>
      <w:r/>
      <w:bookmarkStart w:id="75" w:name="_Toc226309763"/>
      <w:r/>
      <w:bookmarkStart w:id="76" w:name="_Toc150774724"/>
      <w:r>
        <w:rPr>
          <w:rFonts w:hint="eastAsia" w:ascii="仿宋" w:hAnsi="仿宋" w:eastAsia="仿宋" w:cs="仿宋"/>
          <w:b/>
          <w:sz w:val="28"/>
          <w:szCs w:val="28"/>
        </w:rPr>
        <w:t xml:space="preserve">供应商须知资料表</w:t>
      </w:r>
      <w:bookmarkEnd w:id="50"/>
      <w:r>
        <w:rPr>
          <w:rFonts w:hint="eastAsia" w:ascii="仿宋" w:hAnsi="仿宋" w:eastAsia="仿宋" w:cs="仿宋"/>
          <w:b/>
          <w:sz w:val="28"/>
          <w:szCs w:val="28"/>
        </w:rPr>
      </w:r>
      <w:r/>
    </w:p>
    <w:p>
      <w:pPr>
        <w:pStyle w:val="964"/>
        <w:jc w:val="center"/>
        <w:rPr>
          <w:rFonts w:hint="eastAsia" w:ascii="仿宋" w:hAnsi="仿宋" w:eastAsia="仿宋" w:cs="仿宋"/>
          <w:b/>
          <w:sz w:val="28"/>
          <w:szCs w:val="28"/>
        </w:rPr>
      </w:pPr>
      <w:r>
        <w:rPr>
          <w:rFonts w:hint="eastAsia" w:ascii="仿宋" w:hAnsi="仿宋" w:eastAsia="仿宋" w:cs="仿宋"/>
          <w:b/>
          <w:sz w:val="28"/>
          <w:szCs w:val="28"/>
        </w:rPr>
      </w:r>
      <w:r/>
    </w:p>
    <w:p>
      <w:pPr>
        <w:pStyle w:val="964"/>
        <w:ind w:firstLine="480"/>
        <w:spacing w:line="360" w:lineRule="auto"/>
        <w:rPr>
          <w:rFonts w:hint="eastAsia" w:ascii="仿宋" w:hAnsi="仿宋" w:eastAsia="仿宋" w:cs="仿宋"/>
          <w:sz w:val="24"/>
        </w:rPr>
      </w:pPr>
      <w:r>
        <w:rPr>
          <w:rFonts w:hint="eastAsia" w:ascii="仿宋" w:hAnsi="仿宋" w:eastAsia="仿宋" w:cs="仿宋"/>
          <w:sz w:val="24"/>
        </w:rPr>
        <w:t xml:space="preserve">本表是对供应商须知的具体补充和修改，如有矛盾，均以本资料表为准。</w:t>
      </w:r>
      <w:r>
        <w:rPr>
          <w:rFonts w:hint="eastAsia" w:ascii="仿宋" w:hAnsi="仿宋" w:eastAsia="仿宋" w:cs="仿宋"/>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964"/>
              <w:jc w:val="center"/>
              <w:rPr>
                <w:rFonts w:hint="eastAsia" w:ascii="仿宋" w:hAnsi="仿宋" w:eastAsia="仿宋" w:cs="仿宋"/>
                <w:b/>
                <w:bCs/>
                <w:sz w:val="24"/>
              </w:rPr>
            </w:pPr>
            <w:r>
              <w:rPr>
                <w:rFonts w:hint="eastAsia" w:ascii="仿宋" w:hAnsi="仿宋" w:eastAsia="仿宋" w:cs="仿宋"/>
                <w:b/>
                <w:sz w:val="24"/>
              </w:rPr>
              <w:t xml:space="preserve">条款号</w:t>
            </w:r>
            <w:r>
              <w:rPr>
                <w:rFonts w:hint="eastAsia" w:ascii="仿宋" w:hAnsi="仿宋" w:eastAsia="仿宋" w:cs="仿宋"/>
                <w:b/>
                <w:bCs/>
                <w:sz w:val="24"/>
              </w:rPr>
            </w:r>
            <w:r/>
          </w:p>
        </w:tc>
        <w:tc>
          <w:tcPr>
            <w:tcW w:w="1701" w:type="dxa"/>
            <w:vAlign w:val="center"/>
            <w:textDirection w:val="lrTb"/>
            <w:noWrap w:val="false"/>
          </w:tcPr>
          <w:p>
            <w:pPr>
              <w:pStyle w:val="964"/>
              <w:jc w:val="center"/>
              <w:rPr>
                <w:rFonts w:hint="eastAsia" w:ascii="仿宋" w:hAnsi="仿宋" w:eastAsia="仿宋" w:cs="仿宋"/>
                <w:b/>
                <w:bCs/>
                <w:sz w:val="24"/>
              </w:rPr>
            </w:pPr>
            <w:r>
              <w:rPr>
                <w:rFonts w:hint="eastAsia" w:ascii="仿宋" w:hAnsi="仿宋" w:eastAsia="仿宋" w:cs="仿宋"/>
                <w:b/>
                <w:bCs/>
                <w:sz w:val="24"/>
              </w:rPr>
              <w:t xml:space="preserve">条目</w:t>
            </w:r>
            <w:r>
              <w:rPr>
                <w:rFonts w:hint="eastAsia" w:ascii="仿宋" w:hAnsi="仿宋" w:eastAsia="仿宋" w:cs="仿宋"/>
                <w:b/>
                <w:bCs/>
                <w:sz w:val="24"/>
              </w:rPr>
            </w:r>
            <w:r/>
          </w:p>
        </w:tc>
        <w:tc>
          <w:tcPr>
            <w:tcW w:w="7253" w:type="dxa"/>
            <w:vAlign w:val="center"/>
            <w:textDirection w:val="lrTb"/>
            <w:noWrap w:val="false"/>
          </w:tcPr>
          <w:p>
            <w:pPr>
              <w:pStyle w:val="964"/>
              <w:jc w:val="center"/>
              <w:rPr>
                <w:rFonts w:hint="eastAsia" w:ascii="仿宋" w:hAnsi="仿宋" w:eastAsia="仿宋" w:cs="仿宋"/>
                <w:b/>
                <w:bCs/>
                <w:sz w:val="24"/>
              </w:rPr>
            </w:pPr>
            <w:r>
              <w:rPr>
                <w:rFonts w:hint="eastAsia" w:ascii="仿宋" w:hAnsi="仿宋" w:eastAsia="仿宋" w:cs="仿宋"/>
                <w:b/>
                <w:bCs/>
                <w:sz w:val="24"/>
              </w:rPr>
              <w:t xml:space="preserve">内容</w:t>
            </w:r>
            <w:r>
              <w:rPr>
                <w:rFonts w:hint="eastAsia" w:ascii="仿宋" w:hAnsi="仿宋" w:eastAsia="仿宋" w:cs="仿宋"/>
                <w:b/>
                <w:bCs/>
                <w:sz w:val="24"/>
              </w:rPr>
            </w:r>
            <w:r/>
          </w:p>
        </w:tc>
      </w:tr>
      <w:tr>
        <w:trPr>
          <w:trHeight w:val="20"/>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科研仪器设备</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rPr>
            </w:pPr>
            <w:r>
              <w:rPr>
                <w:rFonts w:hint="eastAsia" w:ascii="仿宋" w:hAnsi="仿宋" w:eastAsia="仿宋" w:cs="仿宋"/>
                <w:sz w:val="24"/>
              </w:rPr>
              <w:t xml:space="preserve">是否属于科研仪器设备采购项目：否</w:t>
            </w:r>
            <w:r>
              <w:rPr>
                <w:rFonts w:hint="eastAsia" w:ascii="仿宋" w:hAnsi="仿宋" w:eastAsia="仿宋" w:cs="仿宋"/>
                <w:sz w:val="24"/>
              </w:rPr>
            </w:r>
            <w:r/>
          </w:p>
        </w:tc>
      </w:tr>
      <w:tr>
        <w:trPr>
          <w:trHeight w:val="419"/>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3.2.5</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标的所属行业</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lang w:eastAsia="zh-CN"/>
              </w:rPr>
            </w:pPr>
            <w:r>
              <w:rPr>
                <w:rFonts w:hint="eastAsia" w:ascii="仿宋" w:hAnsi="仿宋" w:eastAsia="仿宋" w:cs="仿宋"/>
                <w:sz w:val="24"/>
              </w:rPr>
              <w:t xml:space="preserve">本项目采购标的对应的中小企业划分标准所属行业：</w:t>
            </w:r>
            <w:r>
              <w:rPr>
                <w:rFonts w:hint="eastAsia" w:ascii="仿宋" w:hAnsi="仿宋" w:eastAsia="仿宋" w:cs="仿宋"/>
                <w:b/>
                <w:bCs/>
                <w:sz w:val="24"/>
                <w:u w:val="single"/>
                <w:lang w:val="en-US" w:eastAsia="zh-CN"/>
              </w:rPr>
              <w:t xml:space="preserve">工程</w:t>
            </w:r>
            <w:r>
              <w:rPr>
                <w:rFonts w:hint="eastAsia" w:ascii="仿宋" w:hAnsi="仿宋" w:eastAsia="仿宋" w:cs="仿宋"/>
                <w:sz w:val="24"/>
                <w:lang w:eastAsia="zh-CN"/>
              </w:rPr>
            </w:r>
            <w:r/>
          </w:p>
        </w:tc>
      </w:tr>
      <w:tr>
        <w:trPr>
          <w:trHeight w:val="816"/>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9.2</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报价</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rPr>
            </w:pPr>
            <w:r>
              <w:rPr>
                <w:rFonts w:hint="eastAsia" w:ascii="仿宋" w:hAnsi="仿宋" w:eastAsia="仿宋" w:cs="仿宋"/>
                <w:sz w:val="24"/>
              </w:rPr>
              <w:t xml:space="preserve">报价的特殊规定：</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有，具体情形：</w:t>
            </w:r>
            <w:r>
              <w:rPr>
                <w:rFonts w:hint="eastAsia" w:ascii="仿宋" w:hAnsi="仿宋" w:eastAsia="仿宋" w:cs="仿宋"/>
                <w:sz w:val="24"/>
                <w:lang w:val="en-US" w:eastAsia="zh-CN"/>
              </w:rPr>
              <w:t xml:space="preserve">本项目采用固定费率方式进行报价，费率最高限价为100%。因（苏采云）系统设置，供应商在响应文件中填报固定优惠率（优惠率应＞0），则本项目结算费率为（1-优惠率），</w:t>
            </w:r>
            <w:r>
              <w:rPr>
                <w:rFonts w:hint="eastAsia" w:ascii="仿宋" w:hAnsi="仿宋" w:eastAsia="仿宋" w:cs="仿宋"/>
                <w:sz w:val="24"/>
              </w:rPr>
              <w:t xml:space="preserve">报价时小数点后须保留两位，报价</w:t>
            </w:r>
            <w:r>
              <w:rPr>
                <w:rFonts w:hint="eastAsia" w:ascii="仿宋" w:hAnsi="仿宋" w:eastAsia="仿宋" w:cs="仿宋"/>
                <w:sz w:val="24"/>
                <w:lang w:val="en-US" w:eastAsia="zh-CN"/>
              </w:rPr>
              <w:t xml:space="preserve">高于</w:t>
            </w:r>
            <w:r>
              <w:rPr>
                <w:rFonts w:hint="eastAsia" w:ascii="仿宋" w:hAnsi="仿宋" w:eastAsia="仿宋" w:cs="仿宋"/>
                <w:sz w:val="24"/>
              </w:rPr>
              <w:t xml:space="preserve">最高限价的作无效响应处理。</w:t>
            </w:r>
            <w:r>
              <w:rPr>
                <w:rFonts w:hint="eastAsia" w:ascii="仿宋" w:hAnsi="仿宋" w:eastAsia="仿宋" w:cs="仿宋"/>
                <w:sz w:val="24"/>
              </w:rPr>
            </w:r>
            <w:r/>
          </w:p>
        </w:tc>
      </w:tr>
      <w:tr>
        <w:trPr>
          <w:trHeight w:val="20"/>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10.1</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保证金</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rPr>
            </w:pPr>
            <w:r>
              <w:rPr>
                <w:rFonts w:hint="eastAsia" w:ascii="仿宋" w:hAnsi="仿宋" w:eastAsia="仿宋" w:cs="仿宋"/>
                <w:sz w:val="24"/>
              </w:rPr>
              <w:t xml:space="preserve">免收</w:t>
            </w:r>
            <w:r>
              <w:rPr>
                <w:rFonts w:hint="eastAsia" w:ascii="仿宋" w:hAnsi="仿宋" w:eastAsia="仿宋" w:cs="仿宋"/>
                <w:sz w:val="24"/>
              </w:rPr>
            </w:r>
            <w:r/>
          </w:p>
        </w:tc>
      </w:tr>
      <w:tr>
        <w:trPr>
          <w:trHeight w:val="20"/>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11.1</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响应有效期</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rPr>
            </w:pPr>
            <w:r>
              <w:rPr>
                <w:rFonts w:hint="eastAsia" w:ascii="仿宋" w:hAnsi="仿宋" w:eastAsia="仿宋" w:cs="仿宋"/>
                <w:sz w:val="24"/>
              </w:rPr>
              <w:t xml:space="preserve">自提交响应文件的截止之日起算</w:t>
            </w:r>
            <w:r>
              <w:rPr>
                <w:rFonts w:hint="eastAsia" w:ascii="仿宋" w:hAnsi="仿宋" w:eastAsia="仿宋" w:cs="仿宋"/>
                <w:sz w:val="24"/>
                <w:lang w:val="en-US" w:eastAsia="zh-CN"/>
              </w:rPr>
              <w:t xml:space="preserve">60</w:t>
            </w:r>
            <w:r>
              <w:rPr>
                <w:rFonts w:hint="eastAsia" w:ascii="仿宋" w:hAnsi="仿宋" w:eastAsia="仿宋" w:cs="仿宋"/>
                <w:sz w:val="24"/>
              </w:rPr>
              <w:t xml:space="preserve">日历天。</w:t>
            </w:r>
            <w:r>
              <w:rPr>
                <w:rFonts w:hint="eastAsia" w:ascii="仿宋" w:hAnsi="仿宋" w:eastAsia="仿宋" w:cs="仿宋"/>
                <w:sz w:val="24"/>
              </w:rPr>
            </w:r>
            <w:r/>
          </w:p>
        </w:tc>
      </w:tr>
      <w:tr>
        <w:trPr>
          <w:trHeight w:val="20"/>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22.5</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分包</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rPr>
            </w:pPr>
            <w:r>
              <w:rPr>
                <w:rFonts w:hint="eastAsia" w:ascii="仿宋" w:hAnsi="仿宋" w:eastAsia="仿宋" w:cs="仿宋"/>
                <w:sz w:val="24"/>
              </w:rPr>
              <w:t xml:space="preserve">本项目是否允许分包：不允许</w:t>
            </w:r>
            <w:r>
              <w:rPr>
                <w:rFonts w:hint="eastAsia" w:ascii="仿宋" w:hAnsi="仿宋" w:eastAsia="仿宋" w:cs="仿宋"/>
                <w:sz w:val="24"/>
              </w:rPr>
            </w:r>
            <w:r/>
          </w:p>
        </w:tc>
      </w:tr>
      <w:tr>
        <w:trPr>
          <w:trHeight w:val="20"/>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23.1.1</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询问</w:t>
            </w:r>
            <w:r>
              <w:rPr>
                <w:rFonts w:hint="eastAsia" w:ascii="仿宋" w:hAnsi="仿宋" w:eastAsia="仿宋" w:cs="仿宋"/>
                <w:sz w:val="24"/>
              </w:rPr>
            </w:r>
            <w:r/>
          </w:p>
        </w:tc>
        <w:tc>
          <w:tcPr>
            <w:tcW w:w="7253" w:type="dxa"/>
            <w:vAlign w:val="center"/>
            <w:textDirection w:val="lrTb"/>
            <w:noWrap w:val="false"/>
          </w:tcPr>
          <w:p>
            <w:pPr>
              <w:pStyle w:val="1003"/>
              <w:jc w:val="left"/>
              <w:rPr>
                <w:rFonts w:hint="eastAsia" w:ascii="仿宋" w:hAnsi="仿宋" w:eastAsia="仿宋" w:cs="仿宋"/>
                <w:sz w:val="24"/>
              </w:rPr>
            </w:pPr>
            <w:r>
              <w:rPr>
                <w:rFonts w:hint="eastAsia" w:ascii="仿宋" w:hAnsi="仿宋" w:eastAsia="仿宋" w:cs="仿宋"/>
                <w:sz w:val="24"/>
              </w:rPr>
              <w:t xml:space="preserve">询问送达形式：</w:t>
            </w:r>
            <w:r>
              <w:rPr>
                <w:rFonts w:hint="eastAsia" w:ascii="仿宋" w:hAnsi="仿宋" w:eastAsia="仿宋" w:cs="仿宋"/>
                <w:sz w:val="24"/>
              </w:rPr>
            </w:r>
            <w:r/>
          </w:p>
          <w:p>
            <w:pPr>
              <w:pStyle w:val="1003"/>
              <w:jc w:val="left"/>
              <w:rPr>
                <w:rFonts w:hint="eastAsia" w:ascii="仿宋" w:hAnsi="仿宋" w:eastAsia="仿宋" w:cs="仿宋"/>
                <w:sz w:val="24"/>
              </w:rPr>
            </w:pPr>
            <w:r>
              <w:rPr>
                <w:rFonts w:hint="eastAsia" w:ascii="仿宋" w:hAnsi="仿宋" w:eastAsia="仿宋" w:cs="仿宋"/>
                <w:sz w:val="24"/>
              </w:rPr>
              <w:t xml:space="preserve">一、供应商认为自己的权益受到损害的，可以在</w:t>
            </w:r>
            <w:bookmarkStart w:id="77" w:name="_Hlk120953218"/>
            <w:r>
              <w:rPr>
                <w:rFonts w:hint="eastAsia" w:ascii="仿宋" w:hAnsi="仿宋" w:eastAsia="仿宋" w:cs="仿宋"/>
                <w:sz w:val="24"/>
              </w:rPr>
              <w:t xml:space="preserve">知道或者应知其权益受到损害之日起七个工作日内</w:t>
            </w:r>
            <w:bookmarkEnd w:id="77"/>
            <w:r>
              <w:rPr>
                <w:rFonts w:hint="eastAsia" w:ascii="仿宋" w:hAnsi="仿宋" w:eastAsia="仿宋" w:cs="仿宋"/>
                <w:sz w:val="24"/>
              </w:rPr>
              <w:t xml:space="preserve">，向采购代理机构提出质疑。</w:t>
            </w:r>
            <w:r>
              <w:rPr>
                <w:rFonts w:hint="eastAsia" w:ascii="仿宋" w:hAnsi="仿宋" w:eastAsia="仿宋" w:cs="仿宋"/>
                <w:sz w:val="24"/>
              </w:rPr>
            </w:r>
            <w:r/>
          </w:p>
          <w:p>
            <w:pPr>
              <w:pStyle w:val="1003"/>
              <w:jc w:val="left"/>
              <w:rPr>
                <w:rFonts w:hint="eastAsia" w:ascii="仿宋" w:hAnsi="仿宋" w:eastAsia="仿宋" w:cs="仿宋"/>
                <w:sz w:val="24"/>
              </w:rPr>
            </w:pPr>
            <w:r>
              <w:rPr>
                <w:rFonts w:hint="eastAsia" w:ascii="仿宋" w:hAnsi="仿宋" w:eastAsia="仿宋" w:cs="仿宋"/>
                <w:sz w:val="24"/>
              </w:rPr>
              <w:t xml:space="preserve">1.接收质疑函的方式：接收加盖单位公章的书面质疑函</w:t>
            </w:r>
            <w:r>
              <w:rPr>
                <w:rFonts w:hint="eastAsia" w:ascii="仿宋" w:hAnsi="仿宋" w:eastAsia="仿宋" w:cs="仿宋"/>
                <w:sz w:val="24"/>
              </w:rPr>
            </w:r>
            <w:r/>
          </w:p>
          <w:p>
            <w:pPr>
              <w:pStyle w:val="1003"/>
              <w:jc w:val="left"/>
              <w:rPr>
                <w:rFonts w:hint="eastAsia" w:ascii="仿宋" w:hAnsi="仿宋" w:eastAsia="仿宋" w:cs="仿宋"/>
                <w:sz w:val="24"/>
              </w:rPr>
            </w:pPr>
            <w:r>
              <w:rPr>
                <w:rFonts w:hint="eastAsia" w:ascii="仿宋" w:hAnsi="仿宋" w:eastAsia="仿宋" w:cs="仿宋"/>
                <w:sz w:val="24"/>
              </w:rPr>
              <w:t xml:space="preserve">2.质疑函的内容、格式：应符合《政府采购质疑和投诉办法》相关规定和财政部门制定的《政府采购质疑函范本》格式。</w:t>
            </w:r>
            <w:r>
              <w:rPr>
                <w:rFonts w:hint="eastAsia" w:ascii="仿宋" w:hAnsi="仿宋" w:eastAsia="仿宋" w:cs="仿宋"/>
                <w:sz w:val="24"/>
              </w:rPr>
            </w:r>
            <w:r/>
          </w:p>
          <w:p>
            <w:pPr>
              <w:pStyle w:val="1003"/>
              <w:jc w:val="left"/>
              <w:rPr>
                <w:rFonts w:hint="eastAsia" w:ascii="仿宋" w:hAnsi="仿宋" w:eastAsia="仿宋" w:cs="仿宋"/>
                <w:sz w:val="24"/>
              </w:rPr>
            </w:pPr>
            <w:r>
              <w:rPr>
                <w:rFonts w:hint="eastAsia" w:ascii="仿宋" w:hAnsi="仿宋" w:eastAsia="仿宋" w:cs="仿宋"/>
                <w:sz w:val="24"/>
              </w:rPr>
              <w:t xml:space="preserve">二、供应商应在法定质疑期内一次性针对同一采购程序环节提出质疑，否则针对再次提出的质疑将不予接收。（采购程序环节分为：采购公告、采购文件、采购过程、成交结果）</w:t>
            </w:r>
            <w:r>
              <w:rPr>
                <w:rFonts w:hint="eastAsia" w:ascii="仿宋" w:hAnsi="仿宋" w:eastAsia="仿宋" w:cs="仿宋"/>
                <w:sz w:val="24"/>
              </w:rPr>
            </w:r>
            <w:r/>
          </w:p>
        </w:tc>
      </w:tr>
      <w:tr>
        <w:trPr>
          <w:trHeight w:val="20"/>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23.3</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联系方式</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rPr>
            </w:pPr>
            <w:r>
              <w:rPr>
                <w:rFonts w:hint="eastAsia" w:ascii="仿宋" w:hAnsi="仿宋" w:eastAsia="仿宋" w:cs="仿宋"/>
                <w:sz w:val="24"/>
              </w:rPr>
              <w:t xml:space="preserve">接收询问和质疑的联系方式：</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联系单位：江苏城建校工程咨询有限公司</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联 系 人：姜工</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联系电话：19906113189</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通讯地址：常州市钟楼区清潭路85-2号305室</w:t>
            </w:r>
            <w:r>
              <w:rPr>
                <w:rFonts w:hint="eastAsia" w:ascii="仿宋" w:hAnsi="仿宋" w:eastAsia="仿宋" w:cs="仿宋"/>
                <w:sz w:val="24"/>
              </w:rPr>
            </w:r>
            <w:r/>
          </w:p>
        </w:tc>
      </w:tr>
      <w:tr>
        <w:trPr>
          <w:trHeight w:val="20"/>
        </w:trPr>
        <w:tc>
          <w:tcPr>
            <w:tcW w:w="988" w:type="dxa"/>
            <w:vAlign w:val="center"/>
            <w:textDirection w:val="lrTb"/>
            <w:noWrap w:val="false"/>
          </w:tcPr>
          <w:p>
            <w:pPr>
              <w:pStyle w:val="1003"/>
              <w:jc w:val="center"/>
              <w:rPr>
                <w:rFonts w:hint="eastAsia" w:ascii="仿宋" w:hAnsi="仿宋" w:eastAsia="仿宋" w:cs="仿宋"/>
                <w:sz w:val="24"/>
                <w:szCs w:val="24"/>
              </w:rPr>
            </w:pPr>
            <w:r>
              <w:rPr>
                <w:rFonts w:hint="eastAsia" w:ascii="仿宋" w:hAnsi="仿宋" w:eastAsia="仿宋" w:cs="仿宋"/>
                <w:sz w:val="24"/>
                <w:szCs w:val="24"/>
              </w:rPr>
              <w:t xml:space="preserve">24.1</w:t>
            </w:r>
            <w:r>
              <w:rPr>
                <w:rFonts w:hint="eastAsia" w:ascii="仿宋" w:hAnsi="仿宋" w:eastAsia="仿宋" w:cs="仿宋"/>
                <w:sz w:val="24"/>
                <w:szCs w:val="24"/>
              </w:rPr>
            </w:r>
            <w:r/>
          </w:p>
        </w:tc>
        <w:tc>
          <w:tcPr>
            <w:tcW w:w="1701" w:type="dxa"/>
            <w:vAlign w:val="center"/>
            <w:textDirection w:val="lrTb"/>
            <w:noWrap w:val="false"/>
          </w:tcPr>
          <w:p>
            <w:pPr>
              <w:pStyle w:val="964"/>
              <w:jc w:val="center"/>
              <w:rPr>
                <w:rFonts w:hint="eastAsia" w:ascii="仿宋" w:hAnsi="仿宋" w:eastAsia="仿宋" w:cs="仿宋"/>
                <w:sz w:val="24"/>
              </w:rPr>
            </w:pPr>
            <w:r>
              <w:rPr>
                <w:rFonts w:hint="eastAsia" w:ascii="仿宋" w:hAnsi="仿宋" w:eastAsia="仿宋" w:cs="仿宋"/>
                <w:sz w:val="24"/>
              </w:rPr>
              <w:t xml:space="preserve">代理费</w:t>
            </w:r>
            <w:r>
              <w:rPr>
                <w:rFonts w:hint="eastAsia" w:ascii="仿宋" w:hAnsi="仿宋" w:eastAsia="仿宋" w:cs="仿宋"/>
                <w:sz w:val="24"/>
              </w:rPr>
            </w:r>
            <w:r/>
          </w:p>
        </w:tc>
        <w:tc>
          <w:tcPr>
            <w:tcW w:w="7253" w:type="dxa"/>
            <w:vAlign w:val="center"/>
            <w:textDirection w:val="lrTb"/>
            <w:noWrap w:val="false"/>
          </w:tcPr>
          <w:p>
            <w:pPr>
              <w:pStyle w:val="964"/>
              <w:jc w:val="left"/>
              <w:rPr>
                <w:rFonts w:hint="eastAsia" w:ascii="仿宋" w:hAnsi="仿宋" w:eastAsia="仿宋" w:cs="仿宋"/>
                <w:sz w:val="24"/>
              </w:rPr>
            </w:pPr>
            <w:r>
              <w:rPr>
                <w:rFonts w:hint="eastAsia" w:ascii="仿宋" w:hAnsi="仿宋" w:eastAsia="仿宋" w:cs="仿宋"/>
                <w:sz w:val="24"/>
              </w:rPr>
              <w:t xml:space="preserve">收费对象：成交供应商</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收费标准：</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1.代理服务费按</w:t>
            </w:r>
            <w:r>
              <w:rPr>
                <w:rFonts w:hint="eastAsia" w:ascii="仿宋" w:hAnsi="仿宋" w:eastAsia="仿宋" w:cs="仿宋"/>
                <w:sz w:val="24"/>
                <w:lang w:val="en-US" w:eastAsia="zh-CN"/>
              </w:rPr>
              <w:t xml:space="preserve">200万元*</w:t>
            </w:r>
            <w:r>
              <w:rPr>
                <w:rFonts w:hint="eastAsia" w:ascii="仿宋" w:hAnsi="仿宋" w:eastAsia="仿宋" w:cs="仿宋"/>
                <w:sz w:val="24"/>
              </w:rPr>
              <w:t xml:space="preserve">成交</w:t>
            </w:r>
            <w:r>
              <w:rPr>
                <w:rFonts w:hint="eastAsia" w:ascii="仿宋" w:hAnsi="仿宋" w:eastAsia="仿宋" w:cs="仿宋"/>
                <w:sz w:val="24"/>
                <w:lang w:val="en-US" w:eastAsia="zh-CN"/>
              </w:rPr>
              <w:t xml:space="preserve">费率（1-优惠率）</w:t>
            </w:r>
            <w:r>
              <w:rPr>
                <w:rFonts w:hint="eastAsia" w:ascii="仿宋" w:hAnsi="仿宋" w:eastAsia="仿宋" w:cs="仿宋"/>
                <w:sz w:val="24"/>
              </w:rPr>
              <w:t xml:space="preserve">*1%计取；</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2.缴纳时间：领取成交通知书前一次性缴纳。</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3.代理公司收取账号：</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收款单位：江苏城建校工程咨询有限公司</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开户银行：江苏银行常州怀德支行</w:t>
            </w:r>
            <w:r>
              <w:rPr>
                <w:rFonts w:hint="eastAsia" w:ascii="仿宋" w:hAnsi="仿宋" w:eastAsia="仿宋" w:cs="仿宋"/>
                <w:sz w:val="24"/>
              </w:rPr>
            </w:r>
            <w:r/>
          </w:p>
          <w:p>
            <w:pPr>
              <w:pStyle w:val="964"/>
              <w:jc w:val="left"/>
              <w:rPr>
                <w:rFonts w:hint="eastAsia" w:ascii="仿宋" w:hAnsi="仿宋" w:eastAsia="仿宋" w:cs="仿宋"/>
                <w:sz w:val="24"/>
              </w:rPr>
            </w:pPr>
            <w:r>
              <w:rPr>
                <w:rFonts w:hint="eastAsia" w:ascii="仿宋" w:hAnsi="仿宋" w:eastAsia="仿宋" w:cs="仿宋"/>
                <w:sz w:val="24"/>
              </w:rPr>
              <w:t xml:space="preserve">账号：81700188000089469</w:t>
            </w:r>
            <w:r>
              <w:rPr>
                <w:rFonts w:hint="eastAsia" w:ascii="仿宋" w:hAnsi="仿宋" w:eastAsia="仿宋" w:cs="仿宋"/>
                <w:sz w:val="24"/>
              </w:rPr>
            </w:r>
            <w:r/>
          </w:p>
        </w:tc>
      </w:tr>
    </w:tbl>
    <w:p>
      <w:pPr>
        <w:pStyle w:val="964"/>
        <w:jc w:val="both"/>
        <w:spacing w:line="360" w:lineRule="auto"/>
        <w:tabs>
          <w:tab w:val="left" w:pos="5580" w:leader="none"/>
        </w:tabs>
        <w:rPr>
          <w:rFonts w:hint="eastAsia" w:ascii="仿宋" w:hAnsi="仿宋" w:eastAsia="仿宋" w:cs="仿宋"/>
          <w:sz w:val="24"/>
        </w:rPr>
        <w:sectPr>
          <w:headerReference w:type="default" r:id="rId9"/>
          <w:headerReference w:type="first" r:id="rId10"/>
          <w:footerReference w:type="default" r:id="rId13"/>
          <w:footerReference w:type="first" r:id="rId14"/>
          <w:footnotePr/>
          <w:endnotePr/>
          <w:type w:val="nextColumn"/>
          <w:pgSz w:w="11907" w:h="16840" w:orient="portrait"/>
          <w:pgMar w:top="1440" w:right="1080" w:bottom="1440" w:left="1080" w:header="851" w:footer="851" w:gutter="0"/>
          <w:cols w:num="1" w:sep="0" w:space="1701" w:equalWidth="1"/>
          <w:docGrid w:linePitch="360"/>
          <w:titlePg/>
        </w:sectPr>
      </w:pPr>
      <w:r>
        <w:rPr>
          <w:rFonts w:hint="eastAsia" w:ascii="仿宋" w:hAnsi="仿宋" w:eastAsia="仿宋" w:cs="仿宋"/>
          <w:sz w:val="24"/>
        </w:rPr>
        <w:br w:type="page" w:clear="all"/>
      </w:r>
      <w:r/>
    </w:p>
    <w:p>
      <w:pPr>
        <w:pStyle w:val="964"/>
        <w:jc w:val="center"/>
        <w:spacing w:before="240" w:after="240"/>
        <w:rPr>
          <w:rFonts w:hint="eastAsia" w:ascii="仿宋" w:hAnsi="仿宋" w:eastAsia="仿宋" w:cs="仿宋"/>
          <w:b/>
          <w:sz w:val="28"/>
          <w:szCs w:val="28"/>
        </w:rPr>
      </w:pPr>
      <w:r/>
      <w:bookmarkStart w:id="78" w:name="_Toc353825542"/>
      <w:r/>
      <w:bookmarkStart w:id="79" w:name="_Toc264969207"/>
      <w:r/>
      <w:bookmarkStart w:id="80" w:name="_Toc127151517"/>
      <w:r/>
      <w:bookmarkStart w:id="81" w:name="_Toc305158785"/>
      <w:r/>
      <w:bookmarkStart w:id="82" w:name="_Toc142311019"/>
      <w:r/>
      <w:bookmarkStart w:id="83" w:name="_Toc150774722"/>
      <w:r/>
      <w:bookmarkStart w:id="84" w:name="_Toc265228355"/>
      <w:r/>
      <w:bookmarkStart w:id="85" w:name="_Toc353873662"/>
      <w:r/>
      <w:bookmarkStart w:id="86" w:name="_Toc150480755"/>
      <w:r/>
      <w:bookmarkStart w:id="87" w:name="_Toc226965790"/>
      <w:r/>
      <w:bookmarkStart w:id="88" w:name="_Toc195842882"/>
      <w:r/>
      <w:bookmarkStart w:id="89" w:name="_Toc353873932"/>
      <w:r/>
      <w:bookmarkStart w:id="90" w:name="_Toc226337213"/>
      <w:r/>
      <w:bookmarkStart w:id="91" w:name="_Toc305158859"/>
      <w:r>
        <w:rPr>
          <w:rFonts w:hint="eastAsia" w:ascii="仿宋" w:hAnsi="仿宋" w:eastAsia="仿宋" w:cs="仿宋"/>
          <w:b/>
          <w:sz w:val="28"/>
          <w:szCs w:val="28"/>
        </w:rPr>
        <w:t xml:space="preserve">供应商须知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仿宋" w:hAnsi="仿宋" w:eastAsia="仿宋" w:cs="仿宋"/>
          <w:b/>
          <w:sz w:val="28"/>
          <w:szCs w:val="28"/>
        </w:rPr>
      </w:r>
      <w:r/>
    </w:p>
    <w:p>
      <w:pPr>
        <w:pStyle w:val="966"/>
        <w:jc w:val="left"/>
        <w:spacing w:before="0" w:line="360" w:lineRule="auto"/>
        <w:tabs>
          <w:tab w:val="center" w:pos="4592" w:leader="none"/>
          <w:tab w:val="left" w:pos="7860" w:leader="none"/>
        </w:tabs>
        <w:rPr>
          <w:rFonts w:hint="eastAsia" w:ascii="仿宋" w:hAnsi="仿宋" w:eastAsia="仿宋" w:cs="仿宋"/>
          <w:sz w:val="28"/>
        </w:rPr>
      </w:pPr>
      <w:r/>
      <w:bookmarkStart w:id="92" w:name="_Toc520356143"/>
      <w:r/>
      <w:bookmarkStart w:id="93" w:name="_Toc127151518"/>
      <w:r>
        <w:rPr>
          <w:rFonts w:hint="eastAsia" w:ascii="仿宋" w:hAnsi="仿宋" w:eastAsia="仿宋" w:cs="仿宋"/>
          <w:sz w:val="28"/>
        </w:rPr>
        <w:tab/>
      </w:r>
      <w:bookmarkStart w:id="94" w:name="_Toc264969208"/>
      <w:r/>
      <w:bookmarkStart w:id="95" w:name="_Toc151193616"/>
      <w:r/>
      <w:bookmarkStart w:id="96" w:name="_Toc226337214"/>
      <w:r/>
      <w:bookmarkStart w:id="97" w:name="_Toc305158786"/>
      <w:r/>
      <w:bookmarkStart w:id="98" w:name="_Toc226965708"/>
      <w:r/>
      <w:bookmarkStart w:id="99" w:name="_Toc305158860"/>
      <w:r/>
      <w:bookmarkStart w:id="100" w:name="_Toc151190145"/>
      <w:r/>
      <w:bookmarkStart w:id="101" w:name="_Toc151193688"/>
      <w:r/>
      <w:bookmarkStart w:id="102" w:name="_Toc226309762"/>
      <w:r/>
      <w:bookmarkStart w:id="103" w:name="_Toc150509269"/>
      <w:r/>
      <w:bookmarkStart w:id="104" w:name="_Toc195842883"/>
      <w:r/>
      <w:bookmarkStart w:id="105" w:name="_Toc150480756"/>
      <w:r/>
      <w:bookmarkStart w:id="106" w:name="_Toc151193760"/>
      <w:r/>
      <w:bookmarkStart w:id="107" w:name="_Toc151193832"/>
      <w:r/>
      <w:bookmarkStart w:id="108" w:name="_Toc151193906"/>
      <w:r/>
      <w:bookmarkStart w:id="109" w:name="_Toc265228356"/>
      <w:r/>
      <w:bookmarkStart w:id="110" w:name="_Toc142311020"/>
      <w:r/>
      <w:bookmarkStart w:id="111" w:name="_Toc150774618"/>
      <w:r/>
      <w:bookmarkStart w:id="112" w:name="_Toc226965791"/>
      <w:r/>
      <w:bookmarkStart w:id="113" w:name="_Toc150774723"/>
      <w:r>
        <w:rPr>
          <w:rFonts w:hint="eastAsia" w:ascii="仿宋" w:hAnsi="仿宋" w:eastAsia="仿宋" w:cs="仿宋"/>
          <w:sz w:val="28"/>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sz w:val="28"/>
        </w:rPr>
        <w:tab/>
      </w:r>
      <w:r>
        <w:rPr>
          <w:rFonts w:hint="eastAsia" w:ascii="仿宋" w:hAnsi="仿宋" w:eastAsia="仿宋" w:cs="仿宋"/>
          <w:sz w:val="28"/>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114" w:name="_Toc305158861"/>
      <w:r/>
      <w:bookmarkStart w:id="115" w:name="_Toc264969209"/>
      <w:r/>
      <w:bookmarkStart w:id="116" w:name="_Toc305158787"/>
      <w:r/>
      <w:bookmarkStart w:id="117" w:name="_Toc265228357"/>
      <w:r>
        <w:rPr>
          <w:rFonts w:hint="eastAsia" w:ascii="仿宋" w:hAnsi="仿宋" w:eastAsia="仿宋" w:cs="仿宋"/>
          <w:sz w:val="24"/>
          <w:szCs w:val="24"/>
          <w:lang w:val="en-US" w:eastAsia="zh-CN" w:bidi="ar-SA"/>
        </w:rPr>
        <w:t xml:space="preserve">1</w:t>
      </w:r>
      <w:r>
        <w:rPr>
          <w:rFonts w:hint="eastAsia" w:ascii="仿宋" w:hAnsi="仿宋" w:eastAsia="仿宋" w:cs="仿宋"/>
          <w:sz w:val="24"/>
        </w:rPr>
        <w:t xml:space="preserve">采购人、采购代理机构、供应商</w:t>
      </w:r>
      <w:bookmarkEnd w:id="114"/>
      <w:r/>
      <w:bookmarkEnd w:id="115"/>
      <w:r/>
      <w:bookmarkEnd w:id="116"/>
      <w:r/>
      <w:bookmarkEnd w:id="117"/>
      <w:r>
        <w:rPr>
          <w:rFonts w:hint="eastAsia" w:ascii="仿宋" w:hAnsi="仿宋" w:eastAsia="仿宋" w:cs="仿宋"/>
          <w:sz w:val="24"/>
        </w:rPr>
        <w:t xml:space="preserve">、联合体</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rPr>
      </w:pPr>
      <w:r>
        <w:rPr>
          <w:rFonts w:ascii="Times New Roman" w:hAnsi="Times New Roman" w:eastAsia="仿宋" w:cs="Times New Roman"/>
          <w:sz w:val="24"/>
          <w:szCs w:val="24"/>
          <w:lang w:val="en-US" w:eastAsia="zh-CN" w:bidi="ar-SA"/>
        </w:rPr>
        <w:t xml:space="preserve">1.1</w:t>
      </w:r>
      <w:r>
        <w:rPr>
          <w:rFonts w:hint="eastAsia" w:ascii="仿宋" w:hAnsi="仿宋" w:eastAsia="仿宋" w:cs="仿宋"/>
          <w:sz w:val="24"/>
        </w:rPr>
        <w:t xml:space="preserve">采购人、采购代理机构：指依法进行政府采购的国家机关、事业单位、团体组织，及其委托的采购代理机构。本项目采购人、采购代理机构见第一章《采购邀请》。</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rPr>
      </w:pPr>
      <w:r>
        <w:rPr>
          <w:rFonts w:ascii="Times New Roman" w:hAnsi="Times New Roman" w:eastAsia="仿宋" w:cs="Times New Roman"/>
          <w:sz w:val="24"/>
          <w:szCs w:val="24"/>
          <w:lang w:val="en-US" w:eastAsia="zh-CN" w:bidi="ar-SA"/>
        </w:rPr>
        <w:t xml:space="preserve">1.2</w:t>
      </w:r>
      <w:r>
        <w:rPr>
          <w:rFonts w:hint="eastAsia" w:ascii="仿宋" w:hAnsi="仿宋" w:eastAsia="仿宋" w:cs="仿宋"/>
          <w:sz w:val="24"/>
        </w:rPr>
        <w:t xml:space="preserve">供应商（也称“申请人”）：指向采购人提供货物、工程或者服务的法人、其他组织或者自然人。</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rPr>
      </w:pPr>
      <w:r>
        <w:rPr>
          <w:rFonts w:ascii="Times New Roman" w:hAnsi="Times New Roman" w:eastAsia="仿宋" w:cs="Times New Roman"/>
          <w:sz w:val="24"/>
          <w:szCs w:val="24"/>
          <w:lang w:val="en-US" w:eastAsia="zh-CN" w:bidi="ar-SA"/>
        </w:rPr>
        <w:t xml:space="preserve">1.3</w:t>
      </w:r>
      <w:r>
        <w:rPr>
          <w:rFonts w:hint="eastAsia" w:ascii="仿宋" w:hAnsi="仿宋" w:eastAsia="仿宋" w:cs="仿宋"/>
          <w:sz w:val="24"/>
        </w:rPr>
        <w:t xml:space="preserve">联合体：指两个以上的自然人、法人或者其他组织组成一个联合体，以一个供应商的身份共同参加政府采购。</w:t>
      </w:r>
      <w:r>
        <w:rPr>
          <w:rFonts w:hint="eastAsia" w:ascii="仿宋" w:hAnsi="仿宋" w:eastAsia="仿宋" w:cs="仿宋"/>
          <w:sz w:val="24"/>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118" w:name="_Toc149720813"/>
      <w:r/>
      <w:bookmarkStart w:id="119" w:name="_Toc226965710"/>
      <w:r/>
      <w:bookmarkStart w:id="120" w:name="_Toc127151520"/>
      <w:r/>
      <w:bookmarkStart w:id="121" w:name="_Toc164229361"/>
      <w:r/>
      <w:bookmarkStart w:id="122" w:name="_Toc226309764"/>
      <w:r/>
      <w:bookmarkStart w:id="123" w:name="_Toc305158862"/>
      <w:r/>
      <w:bookmarkStart w:id="124" w:name="_Toc150509271"/>
      <w:r/>
      <w:bookmarkStart w:id="125" w:name="_Toc265228358"/>
      <w:r/>
      <w:bookmarkStart w:id="126" w:name="_Toc164608634"/>
      <w:r/>
      <w:bookmarkStart w:id="127" w:name="_Toc164608789"/>
      <w:r/>
      <w:bookmarkStart w:id="128" w:name="_Toc305158788"/>
      <w:r/>
      <w:bookmarkStart w:id="129" w:name="_Toc151193618"/>
      <w:r/>
      <w:bookmarkStart w:id="130" w:name="_Toc151193690"/>
      <w:r/>
      <w:bookmarkStart w:id="131" w:name="_Toc151193908"/>
      <w:r/>
      <w:bookmarkStart w:id="132" w:name="_Toc151190147"/>
      <w:r/>
      <w:bookmarkStart w:id="133" w:name="_Toc142311022"/>
      <w:r/>
      <w:bookmarkStart w:id="134" w:name="_Toc127161434"/>
      <w:r/>
      <w:bookmarkStart w:id="135" w:name="_Toc264969210"/>
      <w:r/>
      <w:bookmarkStart w:id="136" w:name="_Toc151193834"/>
      <w:r/>
      <w:bookmarkStart w:id="137" w:name="_Toc226337216"/>
      <w:r/>
      <w:bookmarkStart w:id="138" w:name="_Toc195842885"/>
      <w:r/>
      <w:bookmarkStart w:id="139" w:name="_Toc226965793"/>
      <w:r/>
      <w:bookmarkStart w:id="140" w:name="_Toc150774725"/>
      <w:r/>
      <w:bookmarkStart w:id="141" w:name="_Toc151193762"/>
      <w:r/>
      <w:bookmarkStart w:id="142" w:name="_Toc127151721"/>
      <w:r/>
      <w:bookmarkStart w:id="143" w:name="_Toc150774620"/>
      <w:r/>
      <w:bookmarkStart w:id="144" w:name="_Toc164229215"/>
      <w:r/>
      <w:bookmarkStart w:id="145" w:name="_Toc164351614"/>
      <w:r/>
      <w:bookmarkStart w:id="146" w:name="_Toc150480758"/>
      <w:r>
        <w:rPr>
          <w:rFonts w:hint="eastAsia" w:ascii="仿宋" w:hAnsi="仿宋" w:eastAsia="仿宋" w:cs="仿宋"/>
          <w:sz w:val="24"/>
          <w:szCs w:val="24"/>
          <w:lang w:val="en-US" w:eastAsia="zh-CN" w:bidi="ar-SA"/>
        </w:rPr>
        <w:t xml:space="preserve">2</w:t>
      </w:r>
      <w:r>
        <w:rPr>
          <w:rFonts w:hint="eastAsia" w:ascii="仿宋" w:hAnsi="仿宋" w:eastAsia="仿宋" w:cs="仿宋"/>
          <w:sz w:val="24"/>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sz w:val="24"/>
        </w:rPr>
        <w:t xml:space="preserve">、科研仪器设备采购</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2.1</w:t>
      </w:r>
      <w:r>
        <w:rPr>
          <w:rFonts w:hint="eastAsia" w:ascii="Times New Roman" w:hAnsi="Times New Roman" w:eastAsia="仿宋" w:cs="Times New Roman"/>
          <w:sz w:val="24"/>
          <w:szCs w:val="24"/>
          <w:lang w:val="en-US" w:eastAsia="zh-CN" w:bidi="ar-SA"/>
        </w:rPr>
        <w:t xml:space="preserve">资金来源为财政性资金和/或本项目采购中无法与财政性资金分割的非财政性资金。</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2.2</w:t>
      </w:r>
      <w:r>
        <w:rPr>
          <w:rFonts w:hint="eastAsia" w:ascii="Times New Roman" w:hAnsi="Times New Roman" w:eastAsia="仿宋" w:cs="Times New Roman"/>
          <w:sz w:val="24"/>
          <w:szCs w:val="24"/>
          <w:lang w:val="en-US" w:eastAsia="zh-CN" w:bidi="ar-SA"/>
        </w:rPr>
        <w:t xml:space="preserve">是否属于科研仪器设备采购见《供应商须知资料表》。</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147" w:name="_Toc151193620"/>
      <w:r/>
      <w:bookmarkStart w:id="148" w:name="_Toc142311024"/>
      <w:r/>
      <w:bookmarkStart w:id="149" w:name="_Toc264969212"/>
      <w:r/>
      <w:bookmarkStart w:id="150" w:name="_Toc151193836"/>
      <w:r/>
      <w:bookmarkStart w:id="151" w:name="_Toc150480760"/>
      <w:r/>
      <w:bookmarkStart w:id="152" w:name="_Toc150774727"/>
      <w:r/>
      <w:bookmarkStart w:id="153" w:name="_Toc520356146"/>
      <w:r/>
      <w:bookmarkStart w:id="154" w:name="_Toc226337218"/>
      <w:r/>
      <w:bookmarkStart w:id="155" w:name="_Toc226965795"/>
      <w:r/>
      <w:bookmarkStart w:id="156" w:name="_Toc150509273"/>
      <w:r/>
      <w:bookmarkStart w:id="157" w:name="_Toc151193764"/>
      <w:r/>
      <w:bookmarkStart w:id="158" w:name="_Toc226309766"/>
      <w:r/>
      <w:bookmarkStart w:id="159" w:name="_Toc150774622"/>
      <w:r/>
      <w:bookmarkStart w:id="160" w:name="_Toc226965712"/>
      <w:r/>
      <w:bookmarkStart w:id="161" w:name="_Toc195842887"/>
      <w:r/>
      <w:bookmarkStart w:id="162" w:name="_Toc151193692"/>
      <w:r/>
      <w:bookmarkStart w:id="163" w:name="_Toc151193910"/>
      <w:r/>
      <w:bookmarkStart w:id="164" w:name="_Toc265228360"/>
      <w:r/>
      <w:bookmarkStart w:id="165" w:name="_Toc305158790"/>
      <w:r/>
      <w:bookmarkStart w:id="166" w:name="_Toc127151522"/>
      <w:r/>
      <w:bookmarkStart w:id="167" w:name="_Toc151190149"/>
      <w:r/>
      <w:bookmarkStart w:id="168" w:name="_Toc305158864"/>
      <w:r>
        <w:rPr>
          <w:rFonts w:hint="eastAsia" w:ascii="仿宋" w:hAnsi="仿宋" w:eastAsia="仿宋" w:cs="仿宋"/>
          <w:sz w:val="24"/>
          <w:szCs w:val="24"/>
          <w:lang w:val="en-US" w:eastAsia="zh-CN" w:bidi="ar-SA"/>
        </w:rPr>
        <w:t xml:space="preserve">3</w:t>
      </w:r>
      <w:r>
        <w:rPr>
          <w:rFonts w:hint="eastAsia" w:ascii="仿宋" w:hAnsi="仿宋" w:eastAsia="仿宋" w:cs="仿宋"/>
          <w:sz w:val="24"/>
        </w:rPr>
        <w:t xml:space="preserve">政府采购政策（包括但不限于下列具体政策要求）</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3.1</w:t>
      </w:r>
      <w:r>
        <w:rPr>
          <w:rFonts w:hint="eastAsia" w:ascii="Times New Roman" w:hAnsi="Times New Roman" w:eastAsia="仿宋" w:cs="Times New Roman"/>
          <w:sz w:val="24"/>
          <w:szCs w:val="24"/>
          <w:lang w:val="en-US" w:eastAsia="zh-CN" w:bidi="ar-SA"/>
        </w:rPr>
        <w:t xml:space="preserve">进口产品</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3.2</w:t>
      </w:r>
      <w:r>
        <w:rPr>
          <w:rFonts w:hint="eastAsia" w:ascii="Times New Roman" w:hAnsi="Times New Roman" w:eastAsia="仿宋" w:cs="Times New Roman"/>
          <w:sz w:val="24"/>
          <w:szCs w:val="24"/>
          <w:lang w:val="en-US" w:eastAsia="zh-CN" w:bidi="ar-SA"/>
        </w:rPr>
        <w:t xml:space="preserve">中小企业、监狱企业及残疾人福利性单位</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3.2.1中小企业定义：</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中小企业是</w:t>
      </w:r>
      <w:r>
        <w:rPr>
          <w:rFonts w:hint="eastAsia" w:ascii="Times New Roman" w:hAnsi="Times New Roman" w:eastAsia="仿宋" w:cs="Times New Roman"/>
          <w:sz w:val="24"/>
          <w:szCs w:val="24"/>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供应商提供的货物、工程或者服务符合下列情形的，享受中小企业扶持政策：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（1）在货物采购项目中，货物由中小企业制造，即货物由中小企业生产且使用该中小企业商号或者注册商标；</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（2）在工程采购项目中，工程由中小企业承建，即工程施工单位为中小企业；</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（3）在服务采购项目中，服务由中小企业承接，即提供服务的人员为中小企业依照《中华人民共和国劳动合同法》订立劳动合同的从业人员。</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在货物采购项目中，供应商提供的货物既有中小企业制造货物，也有大型企业制造货物的，不享受中小企业扶持政策。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以联合体形式参加政府采购活动，联合体各方均为中小企业的，联合体视同中小企业。其中，联合体各方均为小微企业的，联合体视同小微企业。</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3.2.3残疾人福利单位定义：享受政府采购支持政策的残疾人福利性单位应当同时满足以下条件：</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安置的残疾人占本单位在职职工人数的比例不低于25%（含25%），并且安置的残疾人人数不少于10 人（含10 人）；</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依法与安置的每位残疾人签订了一年以上（含一年）的劳动合同或服务协议；</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为安置的每位残疾人按月足额缴纳了基本养老保险、基本医疗保险、失业保险、工伤保险和生育保险等社会保险费；</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通过银行等金融机构向安置的每位残疾人，按月支付了不低于单位所在区县适用的经省级人民政府批准的月最低工资标准的工资；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提供本单位制造的货物、承担的工程或者服务（以下简称产品），或者提供其他残疾人福利性单位制造的货物（不包括使用非残疾人福利性单位注册商标的货物）；</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3.2.4本项目是否专门面向中小企业预留采购份额见第一章《采购邀请》。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3.2.5采购标的对应的中小企业划分标准所属行业见《供应商须知资料表》。</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3.2.6小微企业价格评审优惠的政策调整：见第三章《评审程序和评定成交的标准》。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3.3</w:t>
      </w:r>
      <w:r>
        <w:rPr>
          <w:rFonts w:hint="eastAsia" w:ascii="Times New Roman" w:hAnsi="Times New Roman" w:eastAsia="仿宋" w:cs="Times New Roman"/>
          <w:sz w:val="24"/>
          <w:szCs w:val="24"/>
          <w:lang w:val="en-US" w:eastAsia="zh-CN" w:bidi="ar-SA"/>
        </w:rPr>
        <w:t xml:space="preserve">政府采购节能产品、环境标志产品</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3.3.3如本项目采购产品属于实施政府强制采购品目清单范围的节能产品，则供应商所报产品必须获得国家确定的认证机构出具的、处于有效期之内的节能产品认证证书</w:t>
      </w:r>
      <w:bookmarkStart w:id="169" w:name="_Hlk97501674"/>
      <w:r>
        <w:rPr>
          <w:rFonts w:hint="eastAsia" w:ascii="Times New Roman" w:hAnsi="Times New Roman" w:eastAsia="仿宋" w:cs="Times New Roman"/>
          <w:sz w:val="24"/>
          <w:szCs w:val="24"/>
          <w:lang w:val="en-US" w:eastAsia="zh-CN" w:bidi="ar-SA"/>
        </w:rPr>
        <w:t xml:space="preserve">，否则响应无效</w:t>
      </w:r>
      <w:bookmarkEnd w:id="169"/>
      <w:r>
        <w:rPr>
          <w:rFonts w:hint="eastAsia" w:ascii="Times New Roman" w:hAnsi="Times New Roman" w:eastAsia="仿宋" w:cs="Times New Roman"/>
          <w:sz w:val="24"/>
          <w:szCs w:val="24"/>
          <w:lang w:val="en-US" w:eastAsia="zh-CN" w:bidi="ar-SA"/>
        </w:rPr>
        <w:t xml:space="preserve">；</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3.3.4非政府强制采购的节能产品或环境标志产品，依据品目清单和认证证书实施政府优先采购。优先采购的具体规定见第三章《评审程序和评定成交的标准》（如涉及）。</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3.4</w:t>
      </w:r>
      <w:r>
        <w:rPr>
          <w:rFonts w:hint="eastAsia" w:ascii="Times New Roman" w:hAnsi="Times New Roman" w:eastAsia="仿宋" w:cs="Times New Roman"/>
          <w:sz w:val="24"/>
          <w:szCs w:val="24"/>
          <w:lang w:val="en-US" w:eastAsia="zh-CN" w:bidi="ar-SA"/>
        </w:rPr>
        <w:t xml:space="preserve">支持乡村产业振兴管理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3.4.1为落实《关于运用政府采购政策支持乡村产业振兴的通知》（财库〔2021〕19号）有关要求，做好支持脱贫攻坚工作，本项目采购活动中对于支持乡村振兴管理的相关要求见第四章《采购需求》（如涉及）。</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3.5</w:t>
      </w:r>
      <w:r>
        <w:rPr>
          <w:rFonts w:hint="eastAsia" w:ascii="Times New Roman" w:hAnsi="Times New Roman" w:eastAsia="仿宋" w:cs="Times New Roman"/>
          <w:sz w:val="24"/>
          <w:szCs w:val="24"/>
          <w:lang w:val="en-US" w:eastAsia="zh-CN" w:bidi="ar-SA"/>
        </w:rPr>
        <w:t xml:space="preserve">正版软件</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3.5.1依据《财政部 国家发展改革委 信息产业部关于印发无线局域网产品政府采购实施意见的通知》（财库〔2005〕366 号），采购无线局域网产品和含有无线局域网功能的计算机、通信设备、打印</w:t>
      </w:r>
      <w:r>
        <w:rPr>
          <w:rFonts w:hint="eastAsia" w:ascii="Times New Roman" w:hAnsi="Times New Roman" w:eastAsia="仿宋" w:cs="Times New Roman"/>
          <w:sz w:val="24"/>
          <w:szCs w:val="24"/>
          <w:lang w:val="en-US" w:eastAsia="zh-CN" w:bidi="ar-SA"/>
        </w:rPr>
        <w:t xml:space="preserve">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3.6</w:t>
      </w:r>
      <w:r>
        <w:rPr>
          <w:rFonts w:hint="eastAsia" w:ascii="Times New Roman" w:hAnsi="Times New Roman" w:eastAsia="仿宋" w:cs="Times New Roman"/>
          <w:sz w:val="24"/>
          <w:szCs w:val="24"/>
          <w:lang w:val="en-US" w:eastAsia="zh-CN" w:bidi="ar-SA"/>
        </w:rPr>
        <w:t xml:space="preserve">政府采购创新产品政策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3.7  绿色采购政策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3.7.1  绿色数据中心政策 </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依据《绿色数据中心政府采购需求标准（试行）》（财办库〔2023〕7 号）文件精神，采购</w:t>
      </w:r>
      <w:r>
        <w:rPr>
          <w:rFonts w:hint="eastAsia" w:ascii="Times New Roman" w:hAnsi="Times New Roman" w:eastAsia="仿宋" w:cs="Times New Roman"/>
          <w:sz w:val="24"/>
          <w:szCs w:val="24"/>
          <w:lang w:val="en-US" w:eastAsia="zh-CN" w:bidi="ar-SA"/>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3.7.2 推广应用绿色建材</w:t>
      </w:r>
      <w:r>
        <w:rPr>
          <w:rFonts w:hint="eastAsia" w:ascii="Times New Roman" w:hAnsi="Times New Roman" w:eastAsia="仿宋" w:cs="Times New Roman"/>
          <w:sz w:val="24"/>
          <w:szCs w:val="24"/>
          <w:lang w:val="en-US" w:eastAsia="zh-CN" w:bidi="ar-SA"/>
        </w:rPr>
      </w:r>
      <w:r/>
    </w:p>
    <w:p>
      <w:pPr>
        <w:pStyle w:val="964"/>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lang w:val="en-US" w:eastAsia="zh-CN" w:bidi="ar-SA"/>
        </w:rPr>
      </w:pPr>
      <w:r>
        <w:rPr>
          <w:rFonts w:hint="eastAsia" w:ascii="Times New Roman" w:hAnsi="Times New Roman" w:eastAsia="仿宋" w:cs="Times New Roman"/>
          <w:b/>
          <w:bCs/>
          <w:sz w:val="24"/>
          <w:szCs w:val="24"/>
          <w:lang w:val="en-US" w:eastAsia="zh-CN" w:bidi="ar-SA"/>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仿宋" w:cs="Times New Roman"/>
          <w:b/>
          <w:bCs/>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 3.7.3 优先使用低挥发性有机化合物产品</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4</w:t>
      </w:r>
      <w:r>
        <w:rPr>
          <w:rFonts w:hint="eastAsia" w:ascii="仿宋" w:hAnsi="仿宋" w:eastAsia="仿宋" w:cs="仿宋"/>
          <w:sz w:val="24"/>
        </w:rPr>
        <w:t xml:space="preserve">响应费用</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rPr>
      </w:pPr>
      <w:r>
        <w:rPr>
          <w:rFonts w:ascii="Times New Roman" w:hAnsi="Times New Roman" w:eastAsia="仿宋" w:cs="Times New Roman"/>
          <w:sz w:val="24"/>
          <w:szCs w:val="24"/>
          <w:lang w:val="en-US" w:eastAsia="zh-CN" w:bidi="ar-SA"/>
        </w:rPr>
        <w:t xml:space="preserve">4.1</w:t>
      </w:r>
      <w:r>
        <w:rPr>
          <w:rFonts w:hint="eastAsia" w:ascii="Times New Roman" w:hAnsi="Times New Roman" w:eastAsia="仿宋" w:cs="Times New Roman"/>
          <w:sz w:val="24"/>
          <w:szCs w:val="24"/>
          <w:lang w:val="en-US" w:eastAsia="zh-CN" w:bidi="ar-SA"/>
        </w:rPr>
        <w:t xml:space="preserve">供应商应自行承担所有与准备和参加竞争性谈判响应有关的费用，无论响应的结果如何，采购人或采购代理机构在任何情况下均无承担这些费用的义务和责任。</w:t>
      </w:r>
      <w:r>
        <w:rPr>
          <w:rFonts w:hint="eastAsia" w:ascii="仿宋" w:hAnsi="仿宋" w:eastAsia="仿宋" w:cs="仿宋"/>
          <w:sz w:val="24"/>
        </w:rPr>
      </w:r>
      <w:r/>
    </w:p>
    <w:p>
      <w:pPr>
        <w:pStyle w:val="966"/>
        <w:spacing w:before="0" w:line="360" w:lineRule="auto"/>
        <w:rPr>
          <w:rFonts w:hint="eastAsia" w:ascii="仿宋" w:hAnsi="仿宋" w:eastAsia="仿宋" w:cs="仿宋"/>
          <w:sz w:val="28"/>
        </w:rPr>
      </w:pPr>
      <w:r/>
      <w:bookmarkStart w:id="170" w:name="_1.8_计量单位"/>
      <w:r/>
      <w:bookmarkEnd w:id="170"/>
      <w:r>
        <w:rPr>
          <w:rFonts w:hint="eastAsia" w:ascii="仿宋" w:hAnsi="仿宋" w:eastAsia="仿宋" w:cs="仿宋"/>
          <w:sz w:val="28"/>
        </w:rPr>
      </w:r>
      <w:r/>
    </w:p>
    <w:p>
      <w:pPr>
        <w:pStyle w:val="966"/>
        <w:spacing w:before="0" w:line="360" w:lineRule="auto"/>
        <w:rPr>
          <w:rFonts w:hint="eastAsia" w:ascii="仿宋" w:hAnsi="仿宋" w:eastAsia="仿宋" w:cs="仿宋"/>
          <w:sz w:val="28"/>
        </w:rPr>
      </w:pPr>
      <w:r>
        <w:rPr>
          <w:rFonts w:hint="eastAsia" w:ascii="仿宋" w:hAnsi="仿宋" w:eastAsia="仿宋" w:cs="仿宋"/>
          <w:sz w:val="28"/>
        </w:rPr>
        <w:t xml:space="preserve">二   </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仿宋" w:hAnsi="仿宋" w:eastAsia="仿宋" w:cs="仿宋"/>
          <w:sz w:val="28"/>
        </w:rPr>
        <w:t xml:space="preserve">谈判文件</w:t>
      </w:r>
      <w:r>
        <w:rPr>
          <w:rFonts w:hint="eastAsia" w:ascii="仿宋" w:hAnsi="仿宋" w:eastAsia="仿宋" w:cs="仿宋"/>
          <w:sz w:val="28"/>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171" w:name="_Toc265228361"/>
      <w:r/>
      <w:bookmarkStart w:id="172" w:name="_Toc226337219"/>
      <w:r/>
      <w:bookmarkStart w:id="173" w:name="_Toc164229364"/>
      <w:r/>
      <w:bookmarkStart w:id="174" w:name="_Toc226309767"/>
      <w:r/>
      <w:bookmarkStart w:id="175" w:name="_Toc151193621"/>
      <w:r/>
      <w:bookmarkStart w:id="176" w:name="_Toc164608792"/>
      <w:r/>
      <w:bookmarkStart w:id="177" w:name="_Toc195842888"/>
      <w:r/>
      <w:bookmarkStart w:id="178" w:name="_Toc127151724"/>
      <w:r/>
      <w:bookmarkStart w:id="179" w:name="_Toc520356147"/>
      <w:r/>
      <w:bookmarkStart w:id="180" w:name="_Toc226965796"/>
      <w:r/>
      <w:bookmarkStart w:id="181" w:name="_Toc150774623"/>
      <w:r/>
      <w:bookmarkStart w:id="182" w:name="_Toc164351617"/>
      <w:r/>
      <w:bookmarkStart w:id="183" w:name="_Toc226965713"/>
      <w:r/>
      <w:bookmarkStart w:id="184" w:name="_Toc150509274"/>
      <w:r/>
      <w:bookmarkStart w:id="185" w:name="_Toc151193911"/>
      <w:r/>
      <w:bookmarkStart w:id="186" w:name="_Toc127151523"/>
      <w:r/>
      <w:bookmarkStart w:id="187" w:name="_Toc151193765"/>
      <w:r/>
      <w:bookmarkStart w:id="188" w:name="_Toc150774728"/>
      <w:r/>
      <w:bookmarkStart w:id="189" w:name="_Toc164608637"/>
      <w:r/>
      <w:bookmarkStart w:id="190" w:name="_Toc151193693"/>
      <w:r/>
      <w:bookmarkStart w:id="191" w:name="_Toc151190150"/>
      <w:r/>
      <w:bookmarkStart w:id="192" w:name="_Toc151193837"/>
      <w:r/>
      <w:bookmarkStart w:id="193" w:name="_Toc127161437"/>
      <w:r/>
      <w:bookmarkStart w:id="194" w:name="_Toc149720816"/>
      <w:r/>
      <w:bookmarkStart w:id="195" w:name="_Toc164229218"/>
      <w:r/>
      <w:bookmarkStart w:id="196" w:name="_Toc305158791"/>
      <w:r/>
      <w:bookmarkStart w:id="197" w:name="_Toc150480761"/>
      <w:r/>
      <w:bookmarkStart w:id="198" w:name="_Toc142311025"/>
      <w:r/>
      <w:bookmarkStart w:id="199" w:name="_Toc305158865"/>
      <w:r/>
      <w:bookmarkStart w:id="200" w:name="_Toc264969213"/>
      <w:r>
        <w:rPr>
          <w:rFonts w:hint="eastAsia" w:ascii="仿宋" w:hAnsi="仿宋" w:eastAsia="仿宋" w:cs="仿宋"/>
          <w:sz w:val="24"/>
          <w:szCs w:val="24"/>
          <w:lang w:val="en-US" w:eastAsia="zh-CN" w:bidi="ar-SA"/>
        </w:rPr>
        <w:t xml:space="preserve">5</w:t>
      </w:r>
      <w:r>
        <w:rPr>
          <w:rFonts w:hint="eastAsia" w:ascii="仿宋" w:hAnsi="仿宋" w:eastAsia="仿宋" w:cs="仿宋"/>
          <w:sz w:val="24"/>
        </w:rPr>
        <w:t xml:space="preserve">谈判文件构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仿宋" w:hAnsi="仿宋" w:eastAsia="仿宋" w:cs="仿宋"/>
          <w:sz w:val="24"/>
        </w:rPr>
        <w:t xml:space="preserve">成</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5.1</w:t>
      </w:r>
      <w:r>
        <w:rPr>
          <w:rFonts w:hint="eastAsia" w:ascii="Times New Roman" w:hAnsi="Times New Roman" w:eastAsia="仿宋" w:cs="Times New Roman"/>
          <w:sz w:val="24"/>
          <w:szCs w:val="24"/>
          <w:lang w:val="en-US" w:eastAsia="zh-CN" w:bidi="ar-SA"/>
        </w:rPr>
        <w:t xml:space="preserve">谈判文件包括以下部分：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第一章谈判邀请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第二章供应商须知</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第三章评审程序和评定成交的标准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第四章采购需求</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第五章合同草案条款</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第六章响应文件格式</w:t>
      </w:r>
      <w:r>
        <w:rPr>
          <w:rFonts w:hint="eastAsia" w:ascii="Times New Roman" w:hAnsi="Times New Roman" w:eastAsia="仿宋" w:cs="Times New Roman"/>
          <w:sz w:val="24"/>
          <w:szCs w:val="24"/>
          <w:lang w:val="en-US" w:eastAsia="zh-CN" w:bidi="ar-SA"/>
        </w:rPr>
      </w:r>
      <w:r/>
    </w:p>
    <w:p>
      <w:pPr>
        <w:pStyle w:val="964"/>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lang w:val="en-US" w:eastAsia="zh-CN" w:bidi="ar-SA"/>
        </w:rPr>
      </w:pPr>
      <w:r>
        <w:rPr>
          <w:rFonts w:ascii="Times New Roman" w:hAnsi="Times New Roman" w:eastAsia="仿宋" w:cs="Times New Roman"/>
          <w:b/>
          <w:bCs/>
          <w:sz w:val="24"/>
          <w:szCs w:val="24"/>
          <w:lang w:val="en-US" w:eastAsia="zh-CN" w:bidi="ar-SA"/>
        </w:rPr>
        <w:t xml:space="preserve">5.2</w:t>
      </w:r>
      <w:r>
        <w:rPr>
          <w:rFonts w:hint="eastAsia" w:ascii="Times New Roman" w:hAnsi="Times New Roman" w:eastAsia="仿宋" w:cs="Times New Roman"/>
          <w:b/>
          <w:bCs/>
          <w:sz w:val="24"/>
          <w:szCs w:val="24"/>
          <w:lang w:val="en-US" w:eastAsia="zh-CN" w:bidi="ar-SA"/>
        </w:rPr>
        <w:t xml:space="preserve">供应商应认真阅读谈判文件的全部内容。供应商应按照谈判文件要求提交响应文件并保证所提供的全部资料的真实性，并对谈判文件做出实质性响应，否则响应无效。</w:t>
      </w:r>
      <w:r>
        <w:rPr>
          <w:rFonts w:hint="eastAsia" w:ascii="Times New Roman" w:hAnsi="Times New Roman" w:eastAsia="仿宋" w:cs="Times New Roman"/>
          <w:b/>
          <w:bCs/>
          <w:sz w:val="24"/>
          <w:szCs w:val="24"/>
          <w:lang w:val="en-US" w:eastAsia="zh-CN" w:bidi="ar-SA"/>
        </w:rPr>
      </w:r>
      <w:r/>
    </w:p>
    <w:p>
      <w:pPr>
        <w:pStyle w:val="964"/>
        <w:numPr>
          <w:ilvl w:val="0"/>
          <w:numId w:val="0"/>
        </w:numPr>
        <w:ind w:left="357" w:hanging="357"/>
        <w:spacing w:line="360" w:lineRule="auto"/>
        <w:tabs>
          <w:tab w:val="left" w:pos="1080" w:leader="none"/>
          <w:tab w:val="left" w:pos="2014"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6</w:t>
      </w:r>
      <w:r>
        <w:rPr>
          <w:rFonts w:hint="eastAsia" w:ascii="仿宋" w:hAnsi="仿宋" w:eastAsia="仿宋" w:cs="仿宋"/>
          <w:sz w:val="24"/>
        </w:rPr>
        <w:t xml:space="preserve">对谈判文件的澄清或修改</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6.1</w:t>
      </w:r>
      <w:r>
        <w:rPr>
          <w:rFonts w:hint="eastAsia" w:ascii="Times New Roman" w:hAnsi="Times New Roman" w:eastAsia="仿宋" w:cs="Times New Roman"/>
          <w:sz w:val="24"/>
          <w:szCs w:val="24"/>
          <w:lang w:val="en-US" w:eastAsia="zh-CN" w:bidi="ar-SA"/>
        </w:rPr>
        <w:t xml:space="preserve">采购人或采购代理机构对已发出的谈判文件进行必要澄清或者修改的，将在原公告发布媒体上以发布更正公告的形式通知所有获取谈判文件的供应商。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6.2</w:t>
      </w:r>
      <w:r>
        <w:rPr>
          <w:rFonts w:hint="eastAsia" w:ascii="Times New Roman" w:hAnsi="Times New Roman" w:eastAsia="仿宋" w:cs="Times New Roman"/>
          <w:sz w:val="24"/>
          <w:szCs w:val="24"/>
          <w:lang w:val="en-US" w:eastAsia="zh-CN" w:bidi="ar-SA"/>
        </w:rPr>
        <w:t xml:space="preserve">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rPr>
          <w:rFonts w:hint="eastAsia" w:ascii="Times New Roman" w:hAnsi="Times New Roman" w:eastAsia="仿宋" w:cs="Times New Roman"/>
          <w:sz w:val="24"/>
          <w:szCs w:val="24"/>
          <w:lang w:val="en-US" w:eastAsia="zh-CN" w:bidi="ar-SA"/>
        </w:rPr>
      </w:r>
      <w:r/>
    </w:p>
    <w:p>
      <w:pPr>
        <w:pStyle w:val="964"/>
        <w:ind w:left="1080"/>
        <w:spacing w:line="360" w:lineRule="auto"/>
        <w:tabs>
          <w:tab w:val="left" w:pos="900" w:leader="none"/>
          <w:tab w:val="left" w:pos="1080" w:leader="none"/>
          <w:tab w:val="left" w:pos="1561" w:leader="none"/>
          <w:tab w:val="left" w:pos="1589" w:leader="none"/>
        </w:tabs>
        <w:rPr>
          <w:rFonts w:hint="eastAsia" w:ascii="仿宋" w:hAnsi="仿宋" w:eastAsia="仿宋" w:cs="仿宋"/>
          <w:sz w:val="24"/>
        </w:rPr>
      </w:pPr>
      <w:r>
        <w:rPr>
          <w:rFonts w:hint="eastAsia" w:ascii="仿宋" w:hAnsi="仿宋" w:eastAsia="仿宋" w:cs="仿宋"/>
          <w:sz w:val="24"/>
        </w:rPr>
      </w:r>
      <w:r/>
    </w:p>
    <w:p>
      <w:pPr>
        <w:pStyle w:val="966"/>
        <w:spacing w:before="0" w:line="360" w:lineRule="auto"/>
        <w:rPr>
          <w:rFonts w:hint="eastAsia" w:ascii="仿宋" w:hAnsi="仿宋" w:eastAsia="仿宋" w:cs="仿宋"/>
          <w:sz w:val="28"/>
        </w:rPr>
      </w:pPr>
      <w:r/>
      <w:bookmarkStart w:id="201" w:name="_Toc150774731"/>
      <w:r/>
      <w:bookmarkStart w:id="202" w:name="_Toc151193768"/>
      <w:r/>
      <w:bookmarkStart w:id="203" w:name="_Toc264969216"/>
      <w:r/>
      <w:bookmarkStart w:id="204" w:name="_Toc151193840"/>
      <w:r/>
      <w:bookmarkStart w:id="205" w:name="_Toc151190153"/>
      <w:r/>
      <w:bookmarkStart w:id="206" w:name="_Toc265228364"/>
      <w:r/>
      <w:bookmarkStart w:id="207" w:name="_Toc516367020"/>
      <w:r/>
      <w:bookmarkStart w:id="208" w:name="_Toc151193914"/>
      <w:r/>
      <w:bookmarkStart w:id="209" w:name="_Toc151193696"/>
      <w:r/>
      <w:bookmarkStart w:id="210" w:name="_Toc150480764"/>
      <w:r/>
      <w:bookmarkStart w:id="211" w:name="_Toc127151526"/>
      <w:r/>
      <w:bookmarkStart w:id="212" w:name="_Toc150774626"/>
      <w:r/>
      <w:bookmarkStart w:id="213" w:name="_Toc520356150"/>
      <w:r/>
      <w:bookmarkStart w:id="214" w:name="_Toc305158794"/>
      <w:r/>
      <w:bookmarkStart w:id="215" w:name="_Toc305158868"/>
      <w:r/>
      <w:bookmarkStart w:id="216" w:name="_Toc226965799"/>
      <w:r/>
      <w:bookmarkStart w:id="217" w:name="_Toc142311028"/>
      <w:r/>
      <w:bookmarkStart w:id="218" w:name="_Toc195842891"/>
      <w:r/>
      <w:bookmarkStart w:id="219" w:name="_Toc151193624"/>
      <w:r/>
      <w:bookmarkStart w:id="220" w:name="_Toc226337222"/>
      <w:r/>
      <w:bookmarkStart w:id="221" w:name="_Toc226965716"/>
      <w:r/>
      <w:bookmarkStart w:id="222" w:name="_Toc226309770"/>
      <w:r/>
      <w:bookmarkStart w:id="223" w:name="_Toc150509277"/>
      <w:r>
        <w:rPr>
          <w:rFonts w:hint="eastAsia" w:ascii="仿宋" w:hAnsi="仿宋" w:eastAsia="仿宋" w:cs="仿宋"/>
          <w:sz w:val="28"/>
        </w:rPr>
        <w:t xml:space="preserve">三   响应文件</w:t>
      </w:r>
      <w:bookmarkEnd w:id="207"/>
      <w:r>
        <w:rPr>
          <w:rFonts w:hint="eastAsia" w:ascii="仿宋" w:hAnsi="仿宋" w:eastAsia="仿宋" w:cs="仿宋"/>
          <w:sz w:val="28"/>
        </w:rPr>
        <w:t xml:space="preserve">的编制</w:t>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仿宋" w:hAnsi="仿宋" w:eastAsia="仿宋" w:cs="仿宋"/>
          <w:sz w:val="28"/>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224" w:name="_Toc150774627"/>
      <w:r/>
      <w:bookmarkStart w:id="225" w:name="_Toc195842892"/>
      <w:r/>
      <w:bookmarkStart w:id="226" w:name="_Toc127161441"/>
      <w:r/>
      <w:bookmarkStart w:id="227" w:name="_Toc151193769"/>
      <w:r/>
      <w:bookmarkStart w:id="228" w:name="_Toc516367021"/>
      <w:r/>
      <w:bookmarkStart w:id="229" w:name="_Toc151193625"/>
      <w:r/>
      <w:bookmarkStart w:id="230" w:name="_Toc151193915"/>
      <w:r/>
      <w:bookmarkStart w:id="231" w:name="_Toc164608641"/>
      <w:r/>
      <w:bookmarkStart w:id="232" w:name="_Toc226965800"/>
      <w:r/>
      <w:bookmarkStart w:id="233" w:name="_Toc226337223"/>
      <w:r/>
      <w:bookmarkStart w:id="234" w:name="_Toc142311029"/>
      <w:r/>
      <w:bookmarkStart w:id="235" w:name="_Toc149720820"/>
      <w:r/>
      <w:bookmarkStart w:id="236" w:name="_Toc226965717"/>
      <w:r/>
      <w:bookmarkStart w:id="237" w:name="_Toc305158795"/>
      <w:r/>
      <w:bookmarkStart w:id="238" w:name="_Toc151190154"/>
      <w:r/>
      <w:bookmarkStart w:id="239" w:name="_Toc151193841"/>
      <w:r/>
      <w:bookmarkStart w:id="240" w:name="_Toc150509278"/>
      <w:r/>
      <w:bookmarkStart w:id="241" w:name="_Toc520356151"/>
      <w:r/>
      <w:bookmarkStart w:id="242" w:name="_Toc127151728"/>
      <w:r/>
      <w:bookmarkStart w:id="243" w:name="_Toc305158869"/>
      <w:r/>
      <w:bookmarkStart w:id="244" w:name="_Toc150774732"/>
      <w:r/>
      <w:bookmarkStart w:id="245" w:name="_Toc127151527"/>
      <w:r/>
      <w:bookmarkStart w:id="246" w:name="_Toc164229222"/>
      <w:r/>
      <w:bookmarkStart w:id="247" w:name="_Toc265228365"/>
      <w:r/>
      <w:bookmarkStart w:id="248" w:name="_Toc164608796"/>
      <w:r/>
      <w:bookmarkStart w:id="249" w:name="_Toc150480765"/>
      <w:r/>
      <w:bookmarkStart w:id="250" w:name="_Toc164351621"/>
      <w:r/>
      <w:bookmarkStart w:id="251" w:name="_Toc264969217"/>
      <w:r/>
      <w:bookmarkStart w:id="252" w:name="_Toc226309771"/>
      <w:r/>
      <w:bookmarkStart w:id="253" w:name="_Toc164229368"/>
      <w:r/>
      <w:bookmarkStart w:id="254" w:name="_Toc151193697"/>
      <w:r>
        <w:rPr>
          <w:rFonts w:hint="eastAsia" w:ascii="仿宋" w:hAnsi="仿宋" w:eastAsia="仿宋" w:cs="仿宋"/>
          <w:sz w:val="24"/>
          <w:szCs w:val="24"/>
          <w:lang w:val="en-US" w:eastAsia="zh-CN" w:bidi="ar-SA"/>
        </w:rPr>
        <w:t xml:space="preserve">7</w:t>
      </w:r>
      <w:r>
        <w:rPr>
          <w:rFonts w:hint="eastAsia" w:ascii="仿宋" w:hAnsi="仿宋" w:eastAsia="仿宋" w:cs="仿宋"/>
          <w:sz w:val="24"/>
        </w:rPr>
        <w:t xml:space="preserve">响应范围、响应文件中计量单位的使用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仿宋" w:hAnsi="仿宋" w:eastAsia="仿宋" w:cs="仿宋"/>
          <w:sz w:val="24"/>
        </w:rPr>
        <w:t xml:space="preserve">及响应语言</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7.1</w:t>
      </w:r>
      <w:r>
        <w:rPr>
          <w:rFonts w:hint="eastAsia" w:ascii="Times New Roman" w:hAnsi="Times New Roman" w:eastAsia="仿宋" w:cs="Times New Roman"/>
          <w:sz w:val="24"/>
          <w:szCs w:val="24"/>
          <w:lang w:val="en-US" w:eastAsia="zh-CN" w:bidi="ar-SA"/>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无效响应。</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7.2</w:t>
      </w:r>
      <w:r>
        <w:rPr>
          <w:rFonts w:hint="eastAsia" w:ascii="Times New Roman" w:hAnsi="Times New Roman" w:eastAsia="仿宋" w:cs="Times New Roman"/>
          <w:sz w:val="24"/>
          <w:szCs w:val="24"/>
          <w:lang w:val="en-US" w:eastAsia="zh-CN" w:bidi="ar-SA"/>
        </w:rPr>
        <w:t xml:space="preserve">除谈判文件有特殊要求外，本项目响应所使用的计量单位，应采用中华人民共和国法定计量单位。</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7.3</w:t>
      </w:r>
      <w:r>
        <w:rPr>
          <w:rFonts w:hint="eastAsia" w:ascii="Times New Roman" w:hAnsi="Times New Roman" w:eastAsia="仿宋" w:cs="Times New Roman"/>
          <w:sz w:val="24"/>
          <w:szCs w:val="24"/>
          <w:lang w:val="en-US" w:eastAsia="zh-CN" w:bidi="ar-SA"/>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255" w:name="_Toc150480766"/>
      <w:r/>
      <w:bookmarkStart w:id="256" w:name="_Toc164229223"/>
      <w:r/>
      <w:bookmarkStart w:id="257" w:name="_Toc151193916"/>
      <w:r/>
      <w:bookmarkStart w:id="258" w:name="_Toc149720821"/>
      <w:r/>
      <w:bookmarkStart w:id="259" w:name="_Toc226965801"/>
      <w:r/>
      <w:bookmarkStart w:id="260" w:name="_Toc127151528"/>
      <w:r/>
      <w:bookmarkStart w:id="261" w:name="_Toc226337224"/>
      <w:r/>
      <w:bookmarkStart w:id="262" w:name="_Toc164608797"/>
      <w:r/>
      <w:bookmarkStart w:id="263" w:name="_Toc305158870"/>
      <w:r/>
      <w:bookmarkStart w:id="264" w:name="_Toc151193770"/>
      <w:r/>
      <w:bookmarkStart w:id="265" w:name="_Toc151193842"/>
      <w:r/>
      <w:bookmarkStart w:id="266" w:name="_Toc150509279"/>
      <w:r/>
      <w:bookmarkStart w:id="267" w:name="_Toc151193698"/>
      <w:r/>
      <w:bookmarkStart w:id="268" w:name="_Toc164229369"/>
      <w:r/>
      <w:bookmarkStart w:id="269" w:name="_Toc264969218"/>
      <w:r/>
      <w:bookmarkStart w:id="270" w:name="_Toc151193626"/>
      <w:r/>
      <w:bookmarkStart w:id="271" w:name="_Toc151190155"/>
      <w:r/>
      <w:bookmarkStart w:id="272" w:name="_Toc150774628"/>
      <w:r/>
      <w:bookmarkStart w:id="273" w:name="_Toc265228366"/>
      <w:r/>
      <w:bookmarkStart w:id="274" w:name="_Toc150774733"/>
      <w:r/>
      <w:bookmarkStart w:id="275" w:name="_Toc195842893"/>
      <w:r/>
      <w:bookmarkStart w:id="276" w:name="_Toc520356152"/>
      <w:r/>
      <w:bookmarkStart w:id="277" w:name="_Toc226965718"/>
      <w:r/>
      <w:bookmarkStart w:id="278" w:name="_Toc226309772"/>
      <w:r/>
      <w:bookmarkStart w:id="279" w:name="_Toc127151729"/>
      <w:r/>
      <w:bookmarkStart w:id="280" w:name="_Toc142311030"/>
      <w:r/>
      <w:bookmarkStart w:id="281" w:name="_Toc305158796"/>
      <w:r/>
      <w:bookmarkStart w:id="282" w:name="_Toc164608642"/>
      <w:r/>
      <w:bookmarkStart w:id="283" w:name="_Toc164351622"/>
      <w:r/>
      <w:bookmarkStart w:id="284" w:name="_Toc127161442"/>
      <w:r>
        <w:rPr>
          <w:rFonts w:hint="eastAsia" w:ascii="仿宋" w:hAnsi="仿宋" w:eastAsia="仿宋" w:cs="仿宋"/>
          <w:sz w:val="24"/>
          <w:szCs w:val="24"/>
          <w:lang w:val="en-US" w:eastAsia="zh-CN" w:bidi="ar-SA"/>
        </w:rPr>
        <w:t xml:space="preserve">8</w:t>
      </w:r>
      <w:r>
        <w:rPr>
          <w:rFonts w:hint="eastAsia" w:ascii="仿宋" w:hAnsi="仿宋" w:eastAsia="仿宋" w:cs="仿宋"/>
          <w:sz w:val="24"/>
        </w:rPr>
        <w:t xml:space="preserve">响应文件构成</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bookmarkStart w:id="285" w:name="_Ref467052588"/>
      <w:r>
        <w:rPr>
          <w:rFonts w:ascii="Times New Roman" w:hAnsi="Times New Roman" w:eastAsia="仿宋" w:cs="Times New Roman"/>
          <w:sz w:val="24"/>
          <w:szCs w:val="24"/>
          <w:lang w:val="en-US" w:eastAsia="zh-CN" w:bidi="ar-SA"/>
        </w:rPr>
        <w:t xml:space="preserve">8.1</w:t>
      </w:r>
      <w:r>
        <w:rPr>
          <w:rFonts w:hint="eastAsia" w:ascii="Times New Roman" w:hAnsi="Times New Roman" w:eastAsia="仿宋" w:cs="Times New Roman"/>
          <w:sz w:val="24"/>
          <w:szCs w:val="24"/>
          <w:lang w:val="en-US" w:eastAsia="zh-CN" w:bidi="ar-SA"/>
        </w:rPr>
        <w:t xml:space="preserve">供应商应当按照谈判文件的要求编制响应文件。响应文件的部分格式要求，见第六章《响应文件格式》。</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8.2</w:t>
      </w:r>
      <w:r>
        <w:rPr>
          <w:rFonts w:hint="eastAsia" w:ascii="Times New Roman" w:hAnsi="Times New Roman" w:eastAsia="仿宋" w:cs="Times New Roman"/>
          <w:sz w:val="24"/>
          <w:szCs w:val="24"/>
          <w:lang w:val="en-US" w:eastAsia="zh-CN" w:bidi="ar-SA"/>
        </w:rPr>
        <w:t xml:space="preserve">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Times New Roman" w:hAnsi="Times New Roman" w:eastAsia="仿宋" w:cs="Times New Roman"/>
          <w:b/>
          <w:bCs/>
          <w:sz w:val="24"/>
          <w:szCs w:val="24"/>
          <w:lang w:val="en-US" w:eastAsia="zh-CN" w:bidi="ar-SA"/>
        </w:rPr>
        <w:t xml:space="preserve">，否则响应无效。</w:t>
      </w:r>
      <w:r>
        <w:rPr>
          <w:rFonts w:hint="eastAsia" w:ascii="Times New Roman" w:hAnsi="Times New Roman" w:eastAsia="仿宋" w:cs="Times New Roman"/>
          <w:sz w:val="24"/>
          <w:szCs w:val="24"/>
          <w:lang w:val="en-US" w:eastAsia="zh-CN" w:bidi="ar-SA"/>
        </w:rPr>
        <w:t xml:space="preserve">未标记“实质性格式”的文件和谈判文件未提供格式的内容，可由供应商自行编写。</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8.3</w:t>
      </w:r>
      <w:r>
        <w:rPr>
          <w:rFonts w:hint="eastAsia" w:ascii="Times New Roman" w:hAnsi="Times New Roman" w:eastAsia="仿宋" w:cs="Times New Roman"/>
          <w:sz w:val="24"/>
          <w:szCs w:val="24"/>
          <w:lang w:val="en-US" w:eastAsia="zh-CN" w:bidi="ar-SA"/>
        </w:rPr>
        <w:t xml:space="preserve">第三章《评审程序和评定成交的标准》中涉及的证明文件。</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8.4</w:t>
      </w:r>
      <w:r>
        <w:rPr>
          <w:rFonts w:hint="eastAsia" w:ascii="Times New Roman" w:hAnsi="Times New Roman" w:eastAsia="仿宋" w:cs="Times New Roman"/>
          <w:sz w:val="24"/>
          <w:szCs w:val="24"/>
          <w:lang w:val="en-US" w:eastAsia="zh-CN" w:bidi="ar-SA"/>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8.5</w:t>
      </w:r>
      <w:r>
        <w:rPr>
          <w:rFonts w:hint="eastAsia" w:ascii="Times New Roman" w:hAnsi="Times New Roman" w:eastAsia="仿宋" w:cs="Times New Roman"/>
          <w:sz w:val="24"/>
          <w:szCs w:val="24"/>
          <w:lang w:val="en-US" w:eastAsia="zh-CN" w:bidi="ar-SA"/>
        </w:rPr>
        <w:t xml:space="preserve">供应商认为应附的其他材料。</w:t>
      </w:r>
      <w:bookmarkEnd w:id="285"/>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9</w:t>
      </w:r>
      <w:r>
        <w:rPr>
          <w:rFonts w:hint="eastAsia" w:ascii="仿宋" w:hAnsi="仿宋" w:eastAsia="仿宋" w:cs="仿宋"/>
          <w:sz w:val="24"/>
        </w:rPr>
        <w:t xml:space="preserve">报价</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9.1</w:t>
      </w:r>
      <w:r>
        <w:rPr>
          <w:rFonts w:hint="eastAsia" w:ascii="Times New Roman" w:hAnsi="Times New Roman" w:eastAsia="仿宋" w:cs="Times New Roman"/>
          <w:sz w:val="24"/>
          <w:szCs w:val="24"/>
          <w:lang w:val="en-US" w:eastAsia="zh-CN" w:bidi="ar-SA"/>
        </w:rPr>
        <w:t xml:space="preserve">所有响应均以人民币报价。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9.2</w:t>
      </w:r>
      <w:r>
        <w:rPr>
          <w:rFonts w:hint="eastAsia" w:ascii="Times New Roman" w:hAnsi="Times New Roman" w:eastAsia="仿宋" w:cs="Times New Roman"/>
          <w:sz w:val="24"/>
          <w:szCs w:val="24"/>
          <w:lang w:val="en-US" w:eastAsia="zh-CN" w:bidi="ar-SA"/>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9.2.1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9.2.2按照谈判文件要求完成本项目的全部相关工程或服务费用。 </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9.3</w:t>
      </w:r>
      <w:r>
        <w:rPr>
          <w:rFonts w:hint="eastAsia" w:ascii="Times New Roman" w:hAnsi="Times New Roman" w:eastAsia="仿宋" w:cs="Times New Roman"/>
          <w:sz w:val="24"/>
          <w:szCs w:val="24"/>
          <w:lang w:val="en-US" w:eastAsia="zh-CN" w:bidi="ar-SA"/>
        </w:rPr>
        <w:t xml:space="preserve">采购人不得向供应商索要或者接受其给予的赠品、回扣或者与采购无关的其他商品、服务。</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lang w:val="en-US" w:eastAsia="zh-CN" w:bidi="ar-SA"/>
        </w:rPr>
      </w:pPr>
      <w:r>
        <w:rPr>
          <w:rFonts w:ascii="Times New Roman" w:hAnsi="Times New Roman" w:eastAsia="仿宋" w:cs="Times New Roman"/>
          <w:sz w:val="24"/>
          <w:szCs w:val="24"/>
          <w:lang w:val="en-US" w:eastAsia="zh-CN" w:bidi="ar-SA"/>
        </w:rPr>
        <w:t xml:space="preserve">9.4</w:t>
      </w:r>
      <w:r>
        <w:rPr>
          <w:rFonts w:hint="eastAsia" w:ascii="Times New Roman" w:hAnsi="Times New Roman" w:eastAsia="仿宋" w:cs="Times New Roman"/>
          <w:sz w:val="24"/>
          <w:szCs w:val="24"/>
          <w:lang w:val="en-US" w:eastAsia="zh-CN" w:bidi="ar-SA"/>
        </w:rPr>
        <w:t xml:space="preserve">供应商不能提供任何有选择性或可调整的最终报价（谈判文件另有规定的除外），</w:t>
      </w:r>
      <w:r>
        <w:rPr>
          <w:rFonts w:hint="eastAsia" w:ascii="Times New Roman" w:hAnsi="Times New Roman" w:eastAsia="仿宋" w:cs="Times New Roman"/>
          <w:b/>
          <w:bCs/>
          <w:sz w:val="24"/>
          <w:szCs w:val="24"/>
          <w:lang w:val="en-US" w:eastAsia="zh-CN" w:bidi="ar-SA"/>
        </w:rPr>
        <w:t xml:space="preserve">否则其响应无效。</w:t>
      </w:r>
      <w:r>
        <w:rPr>
          <w:rFonts w:hint="eastAsia" w:ascii="Times New Roman" w:hAnsi="Times New Roman" w:eastAsia="仿宋" w:cs="Times New Roman"/>
          <w:b/>
          <w:bCs/>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10</w:t>
      </w:r>
      <w:r>
        <w:rPr>
          <w:rFonts w:hint="eastAsia" w:ascii="仿宋" w:hAnsi="仿宋" w:eastAsia="仿宋" w:cs="仿宋"/>
          <w:sz w:val="24"/>
        </w:rPr>
        <w:t xml:space="preserve">保证金</w:t>
      </w:r>
      <w:r>
        <w:rPr>
          <w:rFonts w:hint="eastAsia" w:ascii="仿宋" w:hAnsi="仿宋" w:eastAsia="仿宋" w:cs="仿宋"/>
          <w:sz w:val="24"/>
        </w:rPr>
      </w:r>
      <w:r/>
    </w:p>
    <w:p>
      <w:pPr>
        <w:pStyle w:val="964"/>
        <w:ind w:firstLine="360"/>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rPr>
        <w:t xml:space="preserve">根据江苏省和常州市的相关文件规定，免收保证金。</w:t>
      </w:r>
      <w:r>
        <w:rPr>
          <w:rFonts w:hint="eastAsia" w:ascii="仿宋" w:hAnsi="仿宋" w:eastAsia="仿宋" w:cs="仿宋"/>
          <w:sz w:val="24"/>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11</w:t>
      </w:r>
      <w:r>
        <w:rPr>
          <w:rFonts w:hint="eastAsia" w:ascii="仿宋" w:hAnsi="仿宋" w:eastAsia="仿宋" w:cs="仿宋"/>
          <w:sz w:val="24"/>
        </w:rPr>
        <w:t xml:space="preserve">响应有效期</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lang w:val="en-US" w:eastAsia="zh-CN" w:bidi="ar-SA"/>
        </w:rPr>
      </w:pPr>
      <w:r>
        <w:rPr>
          <w:rFonts w:ascii="Times New Roman" w:hAnsi="Times New Roman" w:eastAsia="仿宋" w:cs="Times New Roman"/>
          <w:sz w:val="24"/>
          <w:szCs w:val="24"/>
          <w:lang w:val="en-US" w:eastAsia="zh-CN" w:bidi="ar-SA"/>
        </w:rPr>
        <w:t xml:space="preserve">11.1</w:t>
      </w:r>
      <w:r>
        <w:rPr>
          <w:rFonts w:hint="eastAsia" w:ascii="Times New Roman" w:hAnsi="Times New Roman" w:eastAsia="仿宋" w:cs="Times New Roman"/>
          <w:sz w:val="24"/>
          <w:szCs w:val="24"/>
          <w:lang w:val="en-US" w:eastAsia="zh-CN" w:bidi="ar-SA"/>
        </w:rPr>
        <w:t xml:space="preserve">响应文件应在本谈判文件《供应商须知资料表》中规定的响应有效期内保持有效，响应有效期少于谈判文件规定期限的，其</w:t>
      </w:r>
      <w:r>
        <w:rPr>
          <w:rFonts w:hint="eastAsia" w:ascii="Times New Roman" w:hAnsi="Times New Roman" w:eastAsia="仿宋" w:cs="Times New Roman"/>
          <w:b/>
          <w:bCs/>
          <w:sz w:val="24"/>
          <w:szCs w:val="24"/>
          <w:lang w:val="en-US" w:eastAsia="zh-CN" w:bidi="ar-SA"/>
        </w:rPr>
        <w:t xml:space="preserve">响应无效。</w:t>
      </w:r>
      <w:r>
        <w:rPr>
          <w:rFonts w:hint="eastAsia" w:ascii="Times New Roman" w:hAnsi="Times New Roman" w:eastAsia="仿宋" w:cs="Times New Roman"/>
          <w:b/>
          <w:bCs/>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286" w:name="_Toc226309777"/>
      <w:r/>
      <w:bookmarkStart w:id="287" w:name="_Toc226337229"/>
      <w:r/>
      <w:bookmarkStart w:id="288" w:name="_Toc151193847"/>
      <w:r/>
      <w:bookmarkStart w:id="289" w:name="_Toc150774738"/>
      <w:r/>
      <w:bookmarkStart w:id="290" w:name="_Toc127151533"/>
      <w:r/>
      <w:bookmarkStart w:id="291" w:name="_Toc264969223"/>
      <w:r/>
      <w:bookmarkStart w:id="292" w:name="_Toc164229374"/>
      <w:r/>
      <w:bookmarkStart w:id="293" w:name="_Toc142311035"/>
      <w:r/>
      <w:bookmarkStart w:id="294" w:name="_Toc226965806"/>
      <w:r/>
      <w:bookmarkStart w:id="295" w:name="_Toc151193631"/>
      <w:r/>
      <w:bookmarkStart w:id="296" w:name="_Toc305158801"/>
      <w:r/>
      <w:bookmarkStart w:id="297" w:name="_Toc164608647"/>
      <w:r/>
      <w:bookmarkStart w:id="298" w:name="_Toc150774633"/>
      <w:r/>
      <w:bookmarkStart w:id="299" w:name="_Toc164608802"/>
      <w:r/>
      <w:bookmarkStart w:id="300" w:name="_Toc150509284"/>
      <w:r/>
      <w:bookmarkStart w:id="301" w:name="_Toc151190160"/>
      <w:r/>
      <w:bookmarkStart w:id="302" w:name="_Toc265228371"/>
      <w:r/>
      <w:bookmarkStart w:id="303" w:name="_Toc195842898"/>
      <w:r/>
      <w:bookmarkStart w:id="304" w:name="_Toc150480771"/>
      <w:r/>
      <w:bookmarkStart w:id="305" w:name="_Toc127151734"/>
      <w:r/>
      <w:bookmarkStart w:id="306" w:name="_Toc305158875"/>
      <w:r/>
      <w:bookmarkStart w:id="307" w:name="_Toc164229228"/>
      <w:r/>
      <w:bookmarkStart w:id="308" w:name="_Toc164351627"/>
      <w:r/>
      <w:bookmarkStart w:id="309" w:name="_Toc149720826"/>
      <w:r/>
      <w:bookmarkStart w:id="310" w:name="_Toc226965723"/>
      <w:r/>
      <w:bookmarkStart w:id="311" w:name="_Toc520356158"/>
      <w:r/>
      <w:bookmarkStart w:id="312" w:name="_Toc151193703"/>
      <w:r/>
      <w:bookmarkStart w:id="313" w:name="_Toc151193775"/>
      <w:r/>
      <w:bookmarkStart w:id="314" w:name="_Toc151193921"/>
      <w:r/>
      <w:bookmarkStart w:id="315" w:name="_Toc127161447"/>
      <w:r>
        <w:rPr>
          <w:rFonts w:hint="eastAsia" w:ascii="仿宋" w:hAnsi="仿宋" w:eastAsia="仿宋" w:cs="仿宋"/>
          <w:sz w:val="24"/>
          <w:szCs w:val="24"/>
          <w:lang w:val="en-US" w:eastAsia="zh-CN" w:bidi="ar-SA"/>
        </w:rPr>
        <w:t xml:space="preserve">12</w:t>
      </w:r>
      <w:r>
        <w:rPr>
          <w:rFonts w:hint="eastAsia" w:ascii="仿宋" w:hAnsi="仿宋" w:eastAsia="仿宋" w:cs="仿宋"/>
          <w:sz w:val="24"/>
        </w:rPr>
        <w:t xml:space="preserve">响应文件的签署</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ascii="仿宋" w:hAnsi="仿宋" w:eastAsia="仿宋" w:cs="仿宋"/>
          <w:sz w:val="24"/>
        </w:rPr>
        <w:t xml:space="preserve">、盖章</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bookmarkStart w:id="316" w:name="_Toc151193848"/>
      <w:r/>
      <w:bookmarkStart w:id="317" w:name="_Toc305158876"/>
      <w:r/>
      <w:bookmarkStart w:id="318" w:name="_Toc151193922"/>
      <w:r/>
      <w:bookmarkStart w:id="319" w:name="_Toc265228372"/>
      <w:r/>
      <w:bookmarkStart w:id="320" w:name="_Toc195842899"/>
      <w:r/>
      <w:bookmarkStart w:id="321" w:name="_Toc150509285"/>
      <w:r/>
      <w:bookmarkStart w:id="322" w:name="_Toc127151534"/>
      <w:r/>
      <w:bookmarkStart w:id="323" w:name="_Toc226965807"/>
      <w:r/>
      <w:bookmarkStart w:id="324" w:name="_Toc151193632"/>
      <w:r/>
      <w:bookmarkStart w:id="325" w:name="_Toc150774634"/>
      <w:r/>
      <w:bookmarkStart w:id="326" w:name="_Toc226309778"/>
      <w:r/>
      <w:bookmarkStart w:id="327" w:name="_Toc150774739"/>
      <w:r/>
      <w:bookmarkStart w:id="328" w:name="_Toc264969224"/>
      <w:r/>
      <w:bookmarkStart w:id="329" w:name="_Toc151190161"/>
      <w:r/>
      <w:bookmarkStart w:id="330" w:name="_Toc305158802"/>
      <w:r/>
      <w:bookmarkStart w:id="331" w:name="_Toc142311036"/>
      <w:r/>
      <w:bookmarkStart w:id="332" w:name="_Toc151193704"/>
      <w:r/>
      <w:bookmarkStart w:id="333" w:name="_Toc151193776"/>
      <w:r/>
      <w:bookmarkStart w:id="334" w:name="_Toc520356159"/>
      <w:r/>
      <w:bookmarkStart w:id="335" w:name="_Toc226337230"/>
      <w:r/>
      <w:bookmarkStart w:id="336" w:name="_Toc226965724"/>
      <w:r/>
      <w:bookmarkStart w:id="337" w:name="_Toc150480772"/>
      <w:r>
        <w:rPr>
          <w:rFonts w:ascii="Times New Roman" w:hAnsi="Times New Roman" w:eastAsia="仿宋" w:cs="Times New Roman"/>
          <w:sz w:val="24"/>
          <w:szCs w:val="24"/>
          <w:lang w:val="en-US" w:eastAsia="zh-CN" w:bidi="ar-SA"/>
        </w:rPr>
        <w:t xml:space="preserve">12.1</w:t>
      </w:r>
      <w:r>
        <w:rPr>
          <w:rFonts w:hint="eastAsia" w:ascii="Times New Roman" w:hAnsi="Times New Roman" w:eastAsia="仿宋" w:cs="Times New Roman"/>
          <w:sz w:val="24"/>
          <w:szCs w:val="24"/>
          <w:lang w:val="en-US" w:eastAsia="zh-CN" w:bidi="ar-SA"/>
        </w:rPr>
        <w:t xml:space="preserve">谈判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rPr>
      </w:pPr>
      <w:r>
        <w:rPr>
          <w:rFonts w:ascii="Times New Roman" w:hAnsi="Times New Roman" w:eastAsia="仿宋" w:cs="Times New Roman"/>
          <w:sz w:val="24"/>
          <w:szCs w:val="24"/>
          <w:lang w:val="en-US" w:eastAsia="zh-CN" w:bidi="ar-SA"/>
        </w:rPr>
        <w:t xml:space="preserve">12.2</w:t>
      </w:r>
      <w:r>
        <w:rPr>
          <w:rFonts w:hint="eastAsia" w:ascii="Times New Roman" w:hAnsi="Times New Roman" w:eastAsia="仿宋" w:cs="Times New Roman"/>
          <w:sz w:val="24"/>
          <w:szCs w:val="24"/>
          <w:lang w:val="en-US" w:eastAsia="zh-CN" w:bidi="ar-SA"/>
        </w:rPr>
        <w:t xml:space="preserve">谈判文件要求盖章的内容，一般通过响应文件编制工具加盖电子签章。</w:t>
      </w:r>
      <w:r>
        <w:rPr>
          <w:rFonts w:hint="eastAsia" w:ascii="仿宋" w:hAnsi="仿宋" w:eastAsia="仿宋" w:cs="仿宋"/>
          <w:sz w:val="24"/>
        </w:rPr>
      </w:r>
      <w:r/>
    </w:p>
    <w:p>
      <w:pPr>
        <w:pStyle w:val="964"/>
        <w:ind w:left="357"/>
        <w:spacing w:line="360" w:lineRule="auto"/>
        <w:tabs>
          <w:tab w:val="left" w:pos="900" w:leader="none"/>
          <w:tab w:val="left" w:pos="1080" w:leader="none"/>
        </w:tabs>
        <w:rPr>
          <w:rFonts w:hint="eastAsia" w:ascii="仿宋" w:hAnsi="仿宋" w:eastAsia="仿宋" w:cs="仿宋"/>
        </w:rPr>
      </w:pPr>
      <w:r>
        <w:rPr>
          <w:rFonts w:hint="eastAsia" w:ascii="仿宋" w:hAnsi="仿宋" w:eastAsia="仿宋" w:cs="仿宋"/>
        </w:rPr>
      </w:r>
      <w:r/>
    </w:p>
    <w:p>
      <w:pPr>
        <w:pStyle w:val="966"/>
        <w:spacing w:before="0" w:line="360" w:lineRule="auto"/>
        <w:rPr>
          <w:rFonts w:hint="eastAsia" w:ascii="仿宋" w:hAnsi="仿宋" w:eastAsia="仿宋" w:cs="仿宋"/>
          <w:sz w:val="28"/>
        </w:rPr>
      </w:pPr>
      <w:r>
        <w:rPr>
          <w:rFonts w:hint="eastAsia" w:ascii="仿宋" w:hAnsi="仿宋" w:eastAsia="仿宋" w:cs="仿宋"/>
          <w:sz w:val="28"/>
        </w:rPr>
        <w:t xml:space="preserve">四   响应文件的提交</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仿宋" w:hAnsi="仿宋" w:eastAsia="仿宋" w:cs="仿宋"/>
          <w:sz w:val="28"/>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338" w:name="_Toc164229376"/>
      <w:r/>
      <w:bookmarkStart w:id="339" w:name="_Toc305158877"/>
      <w:r/>
      <w:bookmarkStart w:id="340" w:name="_Toc164608649"/>
      <w:r/>
      <w:bookmarkStart w:id="341" w:name="_Toc164229230"/>
      <w:r/>
      <w:bookmarkStart w:id="342" w:name="_Toc150774740"/>
      <w:r/>
      <w:bookmarkStart w:id="343" w:name="_Toc149720828"/>
      <w:r/>
      <w:bookmarkStart w:id="344" w:name="_Toc226309779"/>
      <w:r/>
      <w:bookmarkStart w:id="345" w:name="_Toc151193777"/>
      <w:r/>
      <w:bookmarkStart w:id="346" w:name="_Toc127161449"/>
      <w:r/>
      <w:bookmarkStart w:id="347" w:name="_Toc151193633"/>
      <w:r/>
      <w:bookmarkStart w:id="348" w:name="_Toc226965808"/>
      <w:r/>
      <w:bookmarkStart w:id="349" w:name="_Toc226965725"/>
      <w:r/>
      <w:bookmarkStart w:id="350" w:name="_Toc151190162"/>
      <w:r/>
      <w:bookmarkStart w:id="351" w:name="_Toc127151736"/>
      <w:r/>
      <w:bookmarkStart w:id="352" w:name="_Toc151193705"/>
      <w:r/>
      <w:bookmarkStart w:id="353" w:name="_Toc150480773"/>
      <w:r/>
      <w:bookmarkStart w:id="354" w:name="_Toc151193923"/>
      <w:r/>
      <w:bookmarkStart w:id="355" w:name="_Toc226337231"/>
      <w:r/>
      <w:bookmarkStart w:id="356" w:name="_Toc264969225"/>
      <w:r/>
      <w:bookmarkStart w:id="357" w:name="_Toc164608804"/>
      <w:r/>
      <w:bookmarkStart w:id="358" w:name="_Toc142311037"/>
      <w:r/>
      <w:bookmarkStart w:id="359" w:name="_Toc195842900"/>
      <w:r/>
      <w:bookmarkStart w:id="360" w:name="_Toc265228373"/>
      <w:r/>
      <w:bookmarkStart w:id="361" w:name="_Toc151193849"/>
      <w:r/>
      <w:bookmarkStart w:id="362" w:name="_Toc164351629"/>
      <w:r/>
      <w:bookmarkStart w:id="363" w:name="_Toc305158803"/>
      <w:r/>
      <w:bookmarkStart w:id="364" w:name="_Toc150774635"/>
      <w:r/>
      <w:bookmarkStart w:id="365" w:name="_Toc520356160"/>
      <w:r/>
      <w:bookmarkStart w:id="366" w:name="_Toc127151535"/>
      <w:r/>
      <w:bookmarkStart w:id="367" w:name="_Toc150509286"/>
      <w:r>
        <w:rPr>
          <w:rFonts w:hint="eastAsia" w:ascii="仿宋" w:hAnsi="仿宋" w:eastAsia="仿宋" w:cs="仿宋"/>
          <w:sz w:val="24"/>
          <w:szCs w:val="24"/>
          <w:lang w:val="en-US" w:eastAsia="zh-CN" w:bidi="ar-SA"/>
        </w:rPr>
        <w:t xml:space="preserve">13</w:t>
      </w:r>
      <w:r>
        <w:rPr>
          <w:rFonts w:hint="eastAsia" w:ascii="仿宋" w:hAnsi="仿宋" w:eastAsia="仿宋" w:cs="仿宋"/>
          <w:sz w:val="24"/>
        </w:rPr>
        <w:t xml:space="preserve">响应文件的</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仿宋" w:hAnsi="仿宋" w:eastAsia="仿宋" w:cs="仿宋"/>
          <w:sz w:val="24"/>
        </w:rPr>
        <w:t xml:space="preserve">提交</w:t>
      </w:r>
      <w:r>
        <w:rPr>
          <w:rFonts w:hint="eastAsia" w:ascii="仿宋" w:hAnsi="仿宋" w:eastAsia="仿宋" w:cs="仿宋"/>
          <w:sz w:val="24"/>
        </w:rPr>
      </w:r>
      <w:r/>
    </w:p>
    <w:p>
      <w:pPr>
        <w:pStyle w:val="964"/>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b/>
          <w:bCs/>
          <w:sz w:val="24"/>
          <w:szCs w:val="24"/>
          <w:lang w:val="en-US" w:eastAsia="zh-CN" w:bidi="ar-SA"/>
        </w:rPr>
      </w:pPr>
      <w:r>
        <w:rPr>
          <w:rFonts w:ascii="Times New Roman" w:hAnsi="Times New Roman" w:eastAsia="仿宋" w:cs="Times New Roman"/>
          <w:b/>
          <w:bCs/>
          <w:sz w:val="24"/>
          <w:szCs w:val="24"/>
          <w:lang w:val="en-US" w:eastAsia="zh-CN" w:bidi="ar-SA"/>
        </w:rPr>
        <w:t xml:space="preserve">13.1本项目使用“苏采云”系统。供应商根据竞争性</w:t>
      </w:r>
      <w:r>
        <w:rPr>
          <w:rFonts w:hint="eastAsia" w:ascii="Times New Roman" w:hAnsi="Times New Roman" w:eastAsia="仿宋" w:cs="Times New Roman"/>
          <w:b/>
          <w:bCs/>
          <w:sz w:val="24"/>
          <w:szCs w:val="24"/>
          <w:lang w:val="en-US" w:eastAsia="zh-CN" w:bidi="ar-SA"/>
        </w:rPr>
        <w:t xml:space="preserve">谈判</w:t>
      </w:r>
      <w:r>
        <w:rPr>
          <w:rFonts w:ascii="Times New Roman" w:hAnsi="Times New Roman" w:eastAsia="仿宋" w:cs="Times New Roman"/>
          <w:b/>
          <w:bCs/>
          <w:sz w:val="24"/>
          <w:szCs w:val="24"/>
          <w:lang w:val="en-US" w:eastAsia="zh-CN" w:bidi="ar-SA"/>
        </w:rPr>
        <w:t xml:space="preserve">文件及“苏采云”系统供应商操作手册要求编制、生成并提交电子响应文件。</w:t>
      </w:r>
      <w:r>
        <w:rPr>
          <w:rFonts w:hint="eastAsia" w:ascii="Times New Roman" w:hAnsi="Times New Roman" w:eastAsia="仿宋" w:cs="Times New Roman"/>
          <w:b/>
          <w:bCs/>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13.2</w:t>
      </w:r>
      <w:r>
        <w:rPr>
          <w:rFonts w:hint="eastAsia" w:ascii="Times New Roman" w:hAnsi="Times New Roman" w:eastAsia="仿宋" w:cs="Times New Roman"/>
          <w:sz w:val="24"/>
          <w:szCs w:val="24"/>
          <w:lang w:val="en-US" w:eastAsia="zh-CN" w:bidi="ar-SA"/>
        </w:rPr>
        <w:t xml:space="preserve">采购人及采购代理机构拒绝接受通过电子交易平台以外任何形式提交的响应文件，保证金除外。</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368" w:name="_Toc149720829"/>
      <w:r/>
      <w:bookmarkStart w:id="369" w:name="_Toc226337232"/>
      <w:r/>
      <w:bookmarkStart w:id="370" w:name="_Toc150509287"/>
      <w:r/>
      <w:bookmarkStart w:id="371" w:name="_Toc164229377"/>
      <w:r/>
      <w:bookmarkStart w:id="372" w:name="_Toc264969226"/>
      <w:r/>
      <w:bookmarkStart w:id="373" w:name="_Toc226965726"/>
      <w:r/>
      <w:bookmarkStart w:id="374" w:name="_Toc195842901"/>
      <w:r/>
      <w:bookmarkStart w:id="375" w:name="_Toc151193706"/>
      <w:r/>
      <w:bookmarkStart w:id="376" w:name="_Toc305158804"/>
      <w:r/>
      <w:bookmarkStart w:id="377" w:name="_Toc226309780"/>
      <w:r/>
      <w:bookmarkStart w:id="378" w:name="_Toc226965809"/>
      <w:r/>
      <w:bookmarkStart w:id="379" w:name="_Toc520356161"/>
      <w:r/>
      <w:bookmarkStart w:id="380" w:name="_Toc151193778"/>
      <w:r/>
      <w:bookmarkStart w:id="381" w:name="_Toc150480774"/>
      <w:r/>
      <w:bookmarkStart w:id="382" w:name="_Toc164351630"/>
      <w:r/>
      <w:bookmarkStart w:id="383" w:name="_Toc127151536"/>
      <w:r/>
      <w:bookmarkStart w:id="384" w:name="_Toc150774636"/>
      <w:r/>
      <w:bookmarkStart w:id="385" w:name="_Toc151193634"/>
      <w:r/>
      <w:bookmarkStart w:id="386" w:name="_Toc127161450"/>
      <w:r/>
      <w:bookmarkStart w:id="387" w:name="_Toc164608650"/>
      <w:r/>
      <w:bookmarkStart w:id="388" w:name="_Toc164608805"/>
      <w:r/>
      <w:bookmarkStart w:id="389" w:name="_Toc305158878"/>
      <w:r/>
      <w:bookmarkStart w:id="390" w:name="_Toc164229231"/>
      <w:r/>
      <w:bookmarkStart w:id="391" w:name="_Toc142311038"/>
      <w:r/>
      <w:bookmarkStart w:id="392" w:name="_Toc127151737"/>
      <w:r/>
      <w:bookmarkStart w:id="393" w:name="_Toc265228374"/>
      <w:r/>
      <w:bookmarkStart w:id="394" w:name="_Toc151193924"/>
      <w:r/>
      <w:bookmarkStart w:id="395" w:name="_Toc151190163"/>
      <w:r/>
      <w:bookmarkStart w:id="396" w:name="_Toc151193850"/>
      <w:r/>
      <w:bookmarkStart w:id="397" w:name="_Toc150774741"/>
      <w:r>
        <w:rPr>
          <w:rFonts w:hint="eastAsia" w:ascii="仿宋" w:hAnsi="仿宋" w:eastAsia="仿宋" w:cs="仿宋"/>
          <w:sz w:val="24"/>
          <w:szCs w:val="24"/>
          <w:lang w:val="en-US" w:eastAsia="zh-CN" w:bidi="ar-SA"/>
        </w:rPr>
        <w:t xml:space="preserve">14</w:t>
      </w:r>
      <w:r>
        <w:rPr>
          <w:rFonts w:hint="eastAsia" w:ascii="仿宋" w:hAnsi="仿宋" w:eastAsia="仿宋" w:cs="仿宋"/>
          <w:sz w:val="24"/>
        </w:rPr>
        <w:t xml:space="preserve">提交响应截止</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仿宋" w:hAnsi="仿宋" w:eastAsia="仿宋" w:cs="仿宋"/>
          <w:sz w:val="24"/>
        </w:rPr>
        <w:t xml:space="preserve">时间</w:t>
      </w:r>
      <w:r>
        <w:rPr>
          <w:rFonts w:hint="eastAsia" w:ascii="仿宋" w:hAnsi="仿宋" w:eastAsia="仿宋" w:cs="仿宋"/>
          <w:sz w:val="24"/>
        </w:rPr>
      </w:r>
      <w:r/>
    </w:p>
    <w:p>
      <w:pPr>
        <w:pStyle w:val="964"/>
        <w:contextualSpacing/>
        <w:ind w:firstLine="422"/>
        <w:spacing w:line="360" w:lineRule="auto"/>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14.1</w:t>
      </w:r>
      <w:r>
        <w:rPr>
          <w:rFonts w:hint="eastAsia" w:ascii="Times New Roman" w:hAnsi="Times New Roman" w:eastAsia="仿宋" w:cs="Times New Roman"/>
          <w:b/>
          <w:bCs/>
          <w:sz w:val="24"/>
          <w:szCs w:val="24"/>
          <w:lang w:val="en-US" w:eastAsia="zh-CN" w:bidi="ar-SA"/>
        </w:rPr>
        <w:t xml:space="preserve">供应商应在谈判文件要求提交响应文件截止时间前，</w:t>
      </w:r>
      <w:r>
        <w:rPr>
          <w:rFonts w:ascii="Times New Roman" w:hAnsi="Times New Roman" w:eastAsia="仿宋" w:cs="Times New Roman"/>
          <w:b/>
          <w:bCs/>
          <w:sz w:val="24"/>
          <w:szCs w:val="24"/>
          <w:lang w:val="en-US" w:eastAsia="zh-CN" w:bidi="ar-SA"/>
        </w:rPr>
        <w:t xml:space="preserve">将电子响应文件提交至“苏采云”系统。</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398" w:name="_Toc142311039"/>
      <w:r/>
      <w:bookmarkStart w:id="399" w:name="_Toc305158805"/>
      <w:r/>
      <w:bookmarkStart w:id="400" w:name="_Toc150774742"/>
      <w:r/>
      <w:bookmarkStart w:id="401" w:name="_Toc265228375"/>
      <w:r/>
      <w:bookmarkStart w:id="402" w:name="_Toc226337233"/>
      <w:r/>
      <w:bookmarkStart w:id="403" w:name="_Toc127151537"/>
      <w:r/>
      <w:bookmarkStart w:id="404" w:name="_Toc150774637"/>
      <w:r/>
      <w:bookmarkStart w:id="405" w:name="_Toc226965810"/>
      <w:r/>
      <w:bookmarkStart w:id="406" w:name="_Toc127151738"/>
      <w:r/>
      <w:bookmarkStart w:id="407" w:name="_Toc151193635"/>
      <w:r/>
      <w:bookmarkStart w:id="408" w:name="_Toc226965727"/>
      <w:r/>
      <w:bookmarkStart w:id="409" w:name="_Toc195842902"/>
      <w:r/>
      <w:bookmarkStart w:id="410" w:name="_Toc151193707"/>
      <w:r/>
      <w:bookmarkStart w:id="411" w:name="_Toc164351631"/>
      <w:r/>
      <w:bookmarkStart w:id="412" w:name="_Toc127161451"/>
      <w:r/>
      <w:bookmarkStart w:id="413" w:name="_Toc149720830"/>
      <w:r/>
      <w:bookmarkStart w:id="414" w:name="_Toc164608806"/>
      <w:r/>
      <w:bookmarkStart w:id="415" w:name="_Toc520356162"/>
      <w:r/>
      <w:bookmarkStart w:id="416" w:name="_Toc151193925"/>
      <w:r/>
      <w:bookmarkStart w:id="417" w:name="_Toc305158879"/>
      <w:r/>
      <w:bookmarkStart w:id="418" w:name="_Toc164608651"/>
      <w:r/>
      <w:bookmarkStart w:id="419" w:name="_Toc264969227"/>
      <w:r/>
      <w:bookmarkStart w:id="420" w:name="_Toc226309781"/>
      <w:r/>
      <w:bookmarkStart w:id="421" w:name="_Toc164229232"/>
      <w:r/>
      <w:bookmarkStart w:id="422" w:name="_Toc150509288"/>
      <w:r/>
      <w:bookmarkStart w:id="423" w:name="_Toc151193851"/>
      <w:r/>
      <w:bookmarkStart w:id="424" w:name="_Toc150480775"/>
      <w:r/>
      <w:bookmarkStart w:id="425" w:name="_Toc164229378"/>
      <w:r/>
      <w:bookmarkStart w:id="426" w:name="_Toc151190164"/>
      <w:r/>
      <w:bookmarkStart w:id="427" w:name="_Toc151193779"/>
      <w:r>
        <w:rPr>
          <w:rFonts w:hint="eastAsia" w:ascii="仿宋" w:hAnsi="仿宋" w:eastAsia="仿宋" w:cs="仿宋"/>
          <w:sz w:val="24"/>
          <w:szCs w:val="24"/>
          <w:lang w:val="en-US" w:eastAsia="zh-CN" w:bidi="ar-SA"/>
        </w:rPr>
        <w:t xml:space="preserve">15</w:t>
      </w:r>
      <w:r>
        <w:rPr>
          <w:rFonts w:hint="eastAsia" w:ascii="仿宋" w:hAnsi="仿宋" w:eastAsia="仿宋" w:cs="仿宋"/>
          <w:sz w:val="24"/>
        </w:rPr>
        <w:t xml:space="preserve">响应文件的修改与撤回</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15.1</w:t>
      </w:r>
      <w:r>
        <w:rPr>
          <w:rFonts w:hint="eastAsia" w:ascii="Times New Roman" w:hAnsi="Times New Roman" w:eastAsia="仿宋" w:cs="Times New Roman"/>
          <w:sz w:val="24"/>
          <w:szCs w:val="24"/>
          <w:lang w:val="en-US" w:eastAsia="zh-CN" w:bidi="ar-SA"/>
        </w:rPr>
        <w:t xml:space="preserve">提交响应文件截止时间前，供应商可以通过电子交易平台对所提交的响应文件进行补充、修改或者撤回。保证金的补充、修改或者撤回无需通过电子交易平台，但应就其补充、修改或者撤回通知采购人或采购代理机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15.2</w:t>
      </w:r>
      <w:r>
        <w:rPr>
          <w:rFonts w:hint="eastAsia" w:ascii="Times New Roman" w:hAnsi="Times New Roman" w:eastAsia="仿宋" w:cs="Times New Roman"/>
          <w:sz w:val="24"/>
          <w:szCs w:val="24"/>
          <w:lang w:val="en-US" w:eastAsia="zh-CN" w:bidi="ar-SA"/>
        </w:rPr>
        <w:t xml:space="preserve">供应商对响应文件的补充、修改的内容应当按照谈判文件要求签署、盖章，作为响应文件的组成部分。补充、修改的内容与响应文件不一致的，以补充、修改的内容为准。</w:t>
      </w:r>
      <w:r>
        <w:rPr>
          <w:rFonts w:hint="eastAsia" w:ascii="Times New Roman" w:hAnsi="Times New Roman" w:eastAsia="仿宋" w:cs="Times New Roman"/>
          <w:sz w:val="24"/>
          <w:szCs w:val="24"/>
          <w:lang w:val="en-US" w:eastAsia="zh-CN" w:bidi="ar-SA"/>
        </w:rPr>
      </w:r>
      <w:r/>
    </w:p>
    <w:p>
      <w:pPr>
        <w:pStyle w:val="964"/>
        <w:spacing w:line="360" w:lineRule="auto"/>
        <w:rPr>
          <w:rFonts w:hint="eastAsia" w:ascii="仿宋" w:hAnsi="仿宋" w:eastAsia="仿宋" w:cs="仿宋"/>
          <w:sz w:val="24"/>
        </w:rPr>
      </w:pPr>
      <w:r>
        <w:rPr>
          <w:rFonts w:hint="eastAsia" w:ascii="仿宋" w:hAnsi="仿宋" w:eastAsia="仿宋" w:cs="仿宋"/>
          <w:sz w:val="24"/>
        </w:rPr>
      </w:r>
      <w:r/>
    </w:p>
    <w:p>
      <w:pPr>
        <w:pStyle w:val="966"/>
        <w:spacing w:before="0" w:line="360" w:lineRule="auto"/>
        <w:rPr>
          <w:rFonts w:hint="eastAsia" w:ascii="仿宋" w:hAnsi="仿宋" w:eastAsia="仿宋" w:cs="仿宋"/>
          <w:sz w:val="28"/>
        </w:rPr>
      </w:pPr>
      <w:r/>
      <w:bookmarkStart w:id="428" w:name="_Toc226309782"/>
      <w:r/>
      <w:bookmarkStart w:id="429" w:name="_Toc151193852"/>
      <w:r/>
      <w:bookmarkStart w:id="430" w:name="_Toc226965728"/>
      <w:r/>
      <w:bookmarkStart w:id="431" w:name="_Toc151193780"/>
      <w:r/>
      <w:bookmarkStart w:id="432" w:name="_Toc151193926"/>
      <w:r/>
      <w:bookmarkStart w:id="433" w:name="_Toc151193708"/>
      <w:r/>
      <w:bookmarkStart w:id="434" w:name="_Toc142311040"/>
      <w:r/>
      <w:bookmarkStart w:id="435" w:name="_Toc305158806"/>
      <w:r/>
      <w:bookmarkStart w:id="436" w:name="_Toc127151538"/>
      <w:r/>
      <w:bookmarkStart w:id="437" w:name="_Toc150774743"/>
      <w:r/>
      <w:bookmarkStart w:id="438" w:name="_Toc520356163"/>
      <w:r/>
      <w:bookmarkStart w:id="439" w:name="_Toc195842903"/>
      <w:r/>
      <w:bookmarkStart w:id="440" w:name="_Toc265228376"/>
      <w:r/>
      <w:bookmarkStart w:id="441" w:name="_Toc305158880"/>
      <w:r/>
      <w:bookmarkStart w:id="442" w:name="_Toc151190165"/>
      <w:r/>
      <w:bookmarkStart w:id="443" w:name="_Toc150509289"/>
      <w:r/>
      <w:bookmarkStart w:id="444" w:name="_Toc226965811"/>
      <w:r/>
      <w:bookmarkStart w:id="445" w:name="_Toc150480776"/>
      <w:r/>
      <w:bookmarkStart w:id="446" w:name="_Toc226337234"/>
      <w:r/>
      <w:bookmarkStart w:id="447" w:name="_Toc151193636"/>
      <w:r/>
      <w:bookmarkStart w:id="448" w:name="_Toc150774638"/>
      <w:r/>
      <w:bookmarkStart w:id="449" w:name="_Toc264969228"/>
      <w:r>
        <w:rPr>
          <w:rFonts w:hint="eastAsia" w:ascii="仿宋" w:hAnsi="仿宋" w:eastAsia="仿宋" w:cs="仿宋"/>
          <w:sz w:val="28"/>
        </w:rPr>
        <w:t xml:space="preserve">五   </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Start w:id="450" w:name="_Hlk97413571"/>
      <w:r>
        <w:rPr>
          <w:rFonts w:hint="eastAsia" w:ascii="仿宋" w:hAnsi="仿宋" w:eastAsia="仿宋" w:cs="仿宋"/>
          <w:sz w:val="28"/>
        </w:rPr>
        <w:t xml:space="preserve">评审</w:t>
      </w:r>
      <w:bookmarkEnd w:id="450"/>
      <w:r>
        <w:rPr>
          <w:rFonts w:hint="eastAsia" w:ascii="仿宋" w:hAnsi="仿宋" w:eastAsia="仿宋" w:cs="仿宋"/>
          <w:sz w:val="28"/>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451" w:name="_Toc461642305"/>
      <w:r/>
      <w:bookmarkStart w:id="452" w:name="_Toc501505903"/>
      <w:r/>
      <w:bookmarkStart w:id="453" w:name="_Toc249515416"/>
      <w:r/>
      <w:bookmarkStart w:id="454" w:name="_Toc501504681"/>
      <w:r/>
      <w:bookmarkStart w:id="455" w:name="_Toc388010432"/>
      <w:r/>
      <w:bookmarkStart w:id="456" w:name="_Toc493711048"/>
      <w:r/>
      <w:bookmarkStart w:id="457" w:name="_Toc249525185"/>
      <w:r/>
      <w:bookmarkStart w:id="458" w:name="_Toc249515304"/>
      <w:r/>
      <w:bookmarkStart w:id="459" w:name="_Toc501547521"/>
      <w:r/>
      <w:bookmarkStart w:id="460" w:name="_Toc493661679"/>
      <w:r/>
      <w:bookmarkStart w:id="461" w:name="_Toc493590991"/>
      <w:r>
        <w:rPr>
          <w:rFonts w:hint="eastAsia" w:ascii="仿宋" w:hAnsi="仿宋" w:eastAsia="仿宋" w:cs="仿宋"/>
          <w:sz w:val="24"/>
          <w:szCs w:val="24"/>
          <w:lang w:val="en-US" w:eastAsia="zh-CN" w:bidi="ar-SA"/>
        </w:rPr>
        <w:t xml:space="preserve">16</w:t>
      </w:r>
      <w:r>
        <w:rPr>
          <w:rFonts w:hint="eastAsia" w:ascii="仿宋" w:hAnsi="仿宋" w:eastAsia="仿宋" w:cs="仿宋"/>
          <w:color w:val="000000"/>
          <w:sz w:val="24"/>
        </w:rPr>
        <w:t xml:space="preserve">解密</w:t>
      </w:r>
      <w:bookmarkEnd w:id="451"/>
      <w:r/>
      <w:bookmarkEnd w:id="452"/>
      <w:r/>
      <w:bookmarkEnd w:id="453"/>
      <w:r/>
      <w:bookmarkEnd w:id="454"/>
      <w:r/>
      <w:bookmarkEnd w:id="455"/>
      <w:r/>
      <w:bookmarkEnd w:id="456"/>
      <w:r/>
      <w:bookmarkEnd w:id="457"/>
      <w:r/>
      <w:bookmarkEnd w:id="458"/>
      <w:r/>
      <w:bookmarkEnd w:id="459"/>
      <w:r/>
      <w:bookmarkEnd w:id="460"/>
      <w:r/>
      <w:bookmarkEnd w:id="461"/>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16.1</w:t>
      </w:r>
      <w:r>
        <w:rPr>
          <w:rFonts w:hint="eastAsia" w:ascii="Times New Roman" w:hAnsi="Times New Roman" w:eastAsia="仿宋" w:cs="Times New Roman"/>
          <w:sz w:val="24"/>
          <w:szCs w:val="24"/>
          <w:lang w:val="en-US" w:eastAsia="zh-CN" w:bidi="ar-SA"/>
        </w:rPr>
        <w:t xml:space="preserve">采购人或采购代理机构将按谈判文件的规定，在提交响应文件截止时间的同一时间和《供应商须知资料表》约定的地点组织解密。 </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16.2</w:t>
      </w:r>
      <w:r>
        <w:rPr>
          <w:rFonts w:hint="eastAsia" w:ascii="Times New Roman" w:hAnsi="Times New Roman" w:eastAsia="仿宋" w:cs="Times New Roman"/>
          <w:sz w:val="24"/>
          <w:szCs w:val="24"/>
          <w:lang w:val="en-US" w:eastAsia="zh-CN" w:bidi="ar-SA"/>
        </w:rPr>
        <w:t xml:space="preserve">本项目采用不见面招交易模式，使用常州市政府采购业务管理平台在线进行解密。供应商应在规定的时间内对响应文件进行解密，因非系统原因导致的解密失败，视为响应无效。</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16.3</w:t>
      </w:r>
      <w:r>
        <w:rPr>
          <w:rFonts w:hint="eastAsia" w:ascii="Times New Roman" w:hAnsi="Times New Roman" w:eastAsia="仿宋" w:cs="Times New Roman"/>
          <w:sz w:val="24"/>
          <w:szCs w:val="24"/>
          <w:lang w:val="en-US" w:eastAsia="zh-CN" w:bidi="ar-SA"/>
        </w:rPr>
        <w:t xml:space="preserve">供应商不足3家的，不予解密（法律法规或谈判文件另有规定的除外）。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16.4</w:t>
      </w:r>
      <w:r>
        <w:rPr>
          <w:rFonts w:hint="eastAsia" w:ascii="Times New Roman" w:hAnsi="Times New Roman" w:eastAsia="仿宋" w:cs="Times New Roman"/>
          <w:sz w:val="24"/>
          <w:szCs w:val="24"/>
          <w:lang w:val="en-US" w:eastAsia="zh-CN" w:bidi="ar-SA"/>
        </w:rPr>
        <w:t xml:space="preserve">本项目不公开报价。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16.5</w:t>
      </w:r>
      <w:r>
        <w:rPr>
          <w:rFonts w:hint="eastAsia" w:ascii="Times New Roman" w:hAnsi="Times New Roman" w:eastAsia="仿宋" w:cs="Times New Roman"/>
          <w:sz w:val="24"/>
          <w:szCs w:val="24"/>
          <w:lang w:val="en-US" w:eastAsia="zh-CN" w:bidi="ar-SA"/>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16.6</w:t>
      </w:r>
      <w:r>
        <w:rPr>
          <w:rFonts w:hint="eastAsia" w:ascii="Times New Roman" w:hAnsi="Times New Roman" w:eastAsia="仿宋" w:cs="Times New Roman"/>
          <w:sz w:val="24"/>
          <w:szCs w:val="24"/>
          <w:lang w:val="en-US" w:eastAsia="zh-CN" w:bidi="ar-SA"/>
        </w:rPr>
        <w:t xml:space="preserve">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16.7</w:t>
      </w:r>
      <w:r>
        <w:rPr>
          <w:rFonts w:hint="eastAsia" w:ascii="Times New Roman" w:hAnsi="Times New Roman" w:eastAsia="仿宋" w:cs="Times New Roman"/>
          <w:sz w:val="24"/>
          <w:szCs w:val="24"/>
          <w:lang w:val="en-US" w:eastAsia="zh-CN" w:bidi="ar-SA"/>
        </w:rPr>
        <w:t xml:space="preserve">如果在采购活动过程中出现以下情形，导致“常州市政府采购业务管理平台”系统无法正常运行，或者无法保证本项目采购活动的公平、公正和安全时，代理机构可以延缓或者暂停采购活动，情况严重的可以终止采购活动：</w:t>
      </w:r>
      <w:r>
        <w:rPr>
          <w:rFonts w:hint="eastAsia" w:ascii="Times New Roman" w:hAnsi="Times New Roman" w:eastAsia="仿宋" w:cs="Times New Roman"/>
          <w:sz w:val="24"/>
          <w:szCs w:val="24"/>
          <w:lang w:val="en-US" w:eastAsia="zh-CN" w:bidi="ar-SA"/>
        </w:rPr>
        <w:br w:type="textWrapping" w:clear="all"/>
      </w:r>
      <w:r>
        <w:rPr>
          <w:rFonts w:hint="eastAsia" w:ascii="Times New Roman" w:hAnsi="Times New Roman" w:eastAsia="仿宋" w:cs="Times New Roman"/>
          <w:sz w:val="24"/>
          <w:szCs w:val="24"/>
          <w:lang w:val="en-US" w:eastAsia="zh-CN" w:bidi="ar-SA"/>
        </w:rPr>
        <w:t xml:space="preserve"> 1)平台系统发生故障而无法登录访问的；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2)平台系统应用或数据库出现错误，不能进行正常操作的；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3)平台系统发现严重安全漏洞，有潜在泄密危险的；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4)病毒发作导致平台系统不能进行正常操作的；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5)其他无法保证本次采购活动的公平、公正和安全的情况。</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rPr>
      </w:pPr>
      <w:r>
        <w:rPr>
          <w:rFonts w:hint="eastAsia" w:ascii="Times New Roman" w:hAnsi="Times New Roman" w:eastAsia="仿宋" w:cs="Times New Roman"/>
          <w:sz w:val="24"/>
          <w:szCs w:val="24"/>
          <w:lang w:val="en-US" w:eastAsia="zh-CN" w:bidi="ar-SA"/>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sz w:val="24"/>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462" w:name="_Toc164608809"/>
      <w:r/>
      <w:bookmarkStart w:id="463" w:name="_Toc265228378"/>
      <w:r/>
      <w:bookmarkStart w:id="464" w:name="_Toc305158882"/>
      <w:r/>
      <w:bookmarkStart w:id="465" w:name="_Toc226965813"/>
      <w:r/>
      <w:bookmarkStart w:id="466" w:name="_Toc149720833"/>
      <w:r/>
      <w:bookmarkStart w:id="467" w:name="_Toc264969230"/>
      <w:r/>
      <w:bookmarkStart w:id="468" w:name="_Toc150774745"/>
      <w:r/>
      <w:bookmarkStart w:id="469" w:name="_Toc142311042"/>
      <w:r/>
      <w:bookmarkStart w:id="470" w:name="_Toc226309784"/>
      <w:r/>
      <w:bookmarkStart w:id="471" w:name="_Toc164608654"/>
      <w:r/>
      <w:bookmarkStart w:id="472" w:name="_Toc150480778"/>
      <w:r/>
      <w:bookmarkStart w:id="473" w:name="_Toc150509291"/>
      <w:r/>
      <w:bookmarkStart w:id="474" w:name="_Toc164229235"/>
      <w:r/>
      <w:bookmarkStart w:id="475" w:name="_Toc226965730"/>
      <w:r/>
      <w:bookmarkStart w:id="476" w:name="_Toc164229381"/>
      <w:r/>
      <w:bookmarkStart w:id="477" w:name="_Toc151190167"/>
      <w:r/>
      <w:bookmarkStart w:id="478" w:name="_Toc305158808"/>
      <w:r/>
      <w:bookmarkStart w:id="479" w:name="_Toc164351634"/>
      <w:r/>
      <w:bookmarkStart w:id="480" w:name="_Toc151193782"/>
      <w:r/>
      <w:bookmarkStart w:id="481" w:name="_Toc127161454"/>
      <w:r/>
      <w:bookmarkStart w:id="482" w:name="_Toc151193928"/>
      <w:r/>
      <w:bookmarkStart w:id="483" w:name="_Toc127151540"/>
      <w:r/>
      <w:bookmarkStart w:id="484" w:name="_Toc226337236"/>
      <w:r/>
      <w:bookmarkStart w:id="485" w:name="_Toc150774640"/>
      <w:r/>
      <w:bookmarkStart w:id="486" w:name="_Toc127151741"/>
      <w:r/>
      <w:bookmarkStart w:id="487" w:name="_Toc151193710"/>
      <w:r/>
      <w:bookmarkStart w:id="488" w:name="_Toc151193638"/>
      <w:r/>
      <w:bookmarkStart w:id="489" w:name="_Toc151193854"/>
      <w:r/>
      <w:bookmarkStart w:id="490" w:name="_Toc195842905"/>
      <w:r>
        <w:rPr>
          <w:rFonts w:hint="eastAsia" w:ascii="仿宋" w:hAnsi="仿宋" w:eastAsia="仿宋" w:cs="仿宋"/>
          <w:sz w:val="24"/>
          <w:szCs w:val="24"/>
          <w:lang w:val="en-US" w:eastAsia="zh-CN" w:bidi="ar-SA"/>
        </w:rPr>
        <w:t xml:space="preserve">17</w:t>
      </w:r>
      <w:r>
        <w:rPr>
          <w:rFonts w:hint="eastAsia" w:ascii="仿宋" w:hAnsi="仿宋" w:eastAsia="仿宋" w:cs="仿宋"/>
          <w:sz w:val="24"/>
        </w:rPr>
        <w:t xml:space="preserve">谈判小组</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17.1</w:t>
      </w:r>
      <w:r>
        <w:rPr>
          <w:rFonts w:hint="eastAsia" w:ascii="Times New Roman" w:hAnsi="Times New Roman" w:eastAsia="仿宋" w:cs="Times New Roman"/>
          <w:sz w:val="24"/>
          <w:szCs w:val="24"/>
          <w:lang w:val="en-US" w:eastAsia="zh-CN" w:bidi="ar-SA"/>
        </w:rPr>
        <w:t xml:space="preserve">谈判小组根据政府采购有关规定和本次竞争性谈判采购项目的特点进行组建，并负责具体评审与谈判事务，独立履行职责。</w:t>
      </w:r>
      <w:bookmarkStart w:id="491" w:name="_Toc520356166"/>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17.2</w:t>
      </w:r>
      <w:r>
        <w:rPr>
          <w:rFonts w:hint="eastAsia" w:ascii="Times New Roman" w:hAnsi="Times New Roman" w:eastAsia="仿宋" w:cs="Times New Roman"/>
          <w:sz w:val="24"/>
          <w:szCs w:val="24"/>
          <w:lang w:val="en-US" w:eastAsia="zh-CN" w:bidi="ar-SA"/>
        </w:rPr>
        <w:t xml:space="preserve">评审专家须符合相关规定。依法自行选定评审专家的，采购人和采购代理机构将查询有关信用记录，对具有行贿、受贿、欺诈等不良信用记录的人员，拒绝其参与政府采购活动。</w:t>
      </w:r>
      <w:bookmarkEnd w:id="491"/>
      <w:r/>
      <w:bookmarkStart w:id="492" w:name="_Toc520356169"/>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493" w:name="_Hlk97413435"/>
      <w:r>
        <w:rPr>
          <w:rFonts w:hint="eastAsia" w:ascii="仿宋" w:hAnsi="仿宋" w:eastAsia="仿宋" w:cs="仿宋"/>
          <w:sz w:val="24"/>
          <w:szCs w:val="24"/>
          <w:lang w:val="en-US" w:eastAsia="zh-CN" w:bidi="ar-SA"/>
        </w:rPr>
        <w:t xml:space="preserve">18</w:t>
      </w:r>
      <w:r>
        <w:rPr>
          <w:rFonts w:hint="eastAsia" w:ascii="仿宋" w:hAnsi="仿宋" w:eastAsia="仿宋" w:cs="仿宋"/>
          <w:sz w:val="24"/>
        </w:rPr>
        <w:t xml:space="preserve">评审程序和评定成交的标准</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bookmarkStart w:id="494" w:name="_Toc83547671"/>
      <w:r>
        <w:rPr>
          <w:rFonts w:ascii="Times New Roman" w:hAnsi="Times New Roman" w:eastAsia="仿宋" w:cs="Times New Roman"/>
          <w:sz w:val="24"/>
          <w:szCs w:val="24"/>
          <w:lang w:val="en-US" w:eastAsia="zh-CN" w:bidi="ar-SA"/>
        </w:rPr>
        <w:t xml:space="preserve">18.1</w:t>
      </w:r>
      <w:r>
        <w:rPr>
          <w:rFonts w:hint="eastAsia" w:ascii="Times New Roman" w:hAnsi="Times New Roman" w:eastAsia="仿宋" w:cs="Times New Roman"/>
          <w:sz w:val="24"/>
          <w:szCs w:val="24"/>
          <w:lang w:val="en-US" w:eastAsia="zh-CN" w:bidi="ar-SA"/>
        </w:rPr>
        <w:t xml:space="preserve">见第三章《评审程序和评定成交的标准》。</w:t>
      </w:r>
      <w:r>
        <w:rPr>
          <w:rFonts w:hint="eastAsia" w:ascii="Times New Roman" w:hAnsi="Times New Roman" w:eastAsia="仿宋" w:cs="Times New Roman"/>
          <w:sz w:val="24"/>
          <w:szCs w:val="24"/>
          <w:lang w:val="en-US" w:eastAsia="zh-CN" w:bidi="ar-SA"/>
        </w:rPr>
      </w:r>
      <w:r/>
    </w:p>
    <w:p>
      <w:pPr>
        <w:pStyle w:val="964"/>
        <w:ind w:left="1080"/>
        <w:spacing w:line="360" w:lineRule="auto"/>
        <w:tabs>
          <w:tab w:val="left" w:pos="360" w:leader="none"/>
          <w:tab w:val="left" w:pos="1080" w:leader="none"/>
        </w:tabs>
        <w:rPr>
          <w:rFonts w:hint="eastAsia" w:ascii="仿宋" w:hAnsi="仿宋" w:eastAsia="仿宋" w:cs="仿宋"/>
          <w:sz w:val="24"/>
        </w:rPr>
      </w:pPr>
      <w:r/>
      <w:bookmarkEnd w:id="493"/>
      <w:r/>
      <w:bookmarkEnd w:id="494"/>
      <w:r>
        <w:rPr>
          <w:rFonts w:hint="eastAsia" w:ascii="仿宋" w:hAnsi="仿宋" w:eastAsia="仿宋" w:cs="仿宋"/>
          <w:sz w:val="24"/>
        </w:rPr>
      </w:r>
      <w:r/>
    </w:p>
    <w:p>
      <w:pPr>
        <w:pStyle w:val="966"/>
        <w:spacing w:before="0" w:line="360" w:lineRule="auto"/>
        <w:rPr>
          <w:rFonts w:hint="eastAsia" w:ascii="仿宋" w:hAnsi="仿宋" w:eastAsia="仿宋" w:cs="仿宋"/>
          <w:sz w:val="28"/>
        </w:rPr>
      </w:pPr>
      <w:r/>
      <w:bookmarkStart w:id="495" w:name="_Toc150774750"/>
      <w:r/>
      <w:bookmarkStart w:id="496" w:name="_Toc151193643"/>
      <w:r/>
      <w:bookmarkStart w:id="497" w:name="_Toc226337241"/>
      <w:r/>
      <w:bookmarkStart w:id="498" w:name="_Toc151193715"/>
      <w:r/>
      <w:bookmarkStart w:id="499" w:name="_Toc226965818"/>
      <w:r/>
      <w:bookmarkStart w:id="500" w:name="_Toc151193859"/>
      <w:r/>
      <w:bookmarkStart w:id="501" w:name="_Toc127151545"/>
      <w:r/>
      <w:bookmarkStart w:id="502" w:name="_Toc151193933"/>
      <w:r/>
      <w:bookmarkStart w:id="503" w:name="_Toc150480783"/>
      <w:r/>
      <w:bookmarkStart w:id="504" w:name="_Toc226309789"/>
      <w:r/>
      <w:bookmarkStart w:id="505" w:name="_Toc195842910"/>
      <w:r/>
      <w:bookmarkStart w:id="506" w:name="_Toc150774645"/>
      <w:r/>
      <w:bookmarkStart w:id="507" w:name="_Toc305158813"/>
      <w:r/>
      <w:bookmarkStart w:id="508" w:name="_Toc226965735"/>
      <w:r/>
      <w:bookmarkStart w:id="509" w:name="_Toc151193787"/>
      <w:r/>
      <w:bookmarkStart w:id="510" w:name="_Toc151190172"/>
      <w:r/>
      <w:bookmarkStart w:id="511" w:name="_Toc150509296"/>
      <w:r/>
      <w:bookmarkStart w:id="512" w:name="_Toc142311047"/>
      <w:r/>
      <w:bookmarkStart w:id="513" w:name="_Toc264969235"/>
      <w:r/>
      <w:bookmarkStart w:id="514" w:name="_Toc265228383"/>
      <w:r/>
      <w:bookmarkStart w:id="515" w:name="_Toc305158887"/>
      <w:r>
        <w:rPr>
          <w:rFonts w:hint="eastAsia" w:ascii="仿宋" w:hAnsi="仿宋" w:eastAsia="仿宋" w:cs="仿宋"/>
          <w:sz w:val="28"/>
        </w:rPr>
        <w:t xml:space="preserve">六   </w:t>
      </w:r>
      <w:bookmarkEnd w:id="492"/>
      <w:r>
        <w:rPr>
          <w:rFonts w:hint="eastAsia" w:ascii="仿宋" w:hAnsi="仿宋" w:eastAsia="仿宋" w:cs="仿宋"/>
          <w:sz w:val="28"/>
        </w:rPr>
        <w:t xml:space="preserve">确定</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仿宋" w:hAnsi="仿宋" w:eastAsia="仿宋" w:cs="仿宋"/>
          <w:sz w:val="28"/>
        </w:rPr>
        <w:t xml:space="preserve">成交</w:t>
      </w:r>
      <w:r>
        <w:rPr>
          <w:rFonts w:hint="eastAsia" w:ascii="仿宋" w:hAnsi="仿宋" w:eastAsia="仿宋" w:cs="仿宋"/>
          <w:sz w:val="28"/>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516" w:name="_Toc150480785"/>
      <w:r/>
      <w:bookmarkStart w:id="517" w:name="_Toc127151748"/>
      <w:r/>
      <w:bookmarkStart w:id="518" w:name="_Toc226337243"/>
      <w:r/>
      <w:bookmarkStart w:id="519" w:name="_Toc150774647"/>
      <w:r/>
      <w:bookmarkStart w:id="520" w:name="_Toc226965737"/>
      <w:r/>
      <w:bookmarkStart w:id="521" w:name="_Toc150774752"/>
      <w:r/>
      <w:bookmarkStart w:id="522" w:name="_Toc151193861"/>
      <w:r/>
      <w:bookmarkStart w:id="523" w:name="_Toc305158815"/>
      <w:r/>
      <w:bookmarkStart w:id="524" w:name="_Toc151193789"/>
      <w:r/>
      <w:bookmarkStart w:id="525" w:name="_Toc151190174"/>
      <w:r/>
      <w:bookmarkStart w:id="526" w:name="_Toc164351641"/>
      <w:r/>
      <w:bookmarkStart w:id="527" w:name="_Toc164608816"/>
      <w:r/>
      <w:bookmarkStart w:id="528" w:name="_Toc226965820"/>
      <w:r/>
      <w:bookmarkStart w:id="529" w:name="_Toc226309791"/>
      <w:r/>
      <w:bookmarkStart w:id="530" w:name="_Toc151193645"/>
      <w:r/>
      <w:bookmarkStart w:id="531" w:name="_Toc164229388"/>
      <w:r/>
      <w:bookmarkStart w:id="532" w:name="_Toc150509298"/>
      <w:r/>
      <w:bookmarkStart w:id="533" w:name="_Toc151193717"/>
      <w:r/>
      <w:bookmarkStart w:id="534" w:name="_Toc305158889"/>
      <w:r/>
      <w:bookmarkStart w:id="535" w:name="_Toc164229242"/>
      <w:r/>
      <w:bookmarkStart w:id="536" w:name="_Toc127151547"/>
      <w:r/>
      <w:bookmarkStart w:id="537" w:name="_Toc151193935"/>
      <w:r/>
      <w:bookmarkStart w:id="538" w:name="_Toc264969237"/>
      <w:r/>
      <w:bookmarkStart w:id="539" w:name="_Toc265228385"/>
      <w:r/>
      <w:bookmarkStart w:id="540" w:name="_Toc195842912"/>
      <w:r/>
      <w:bookmarkStart w:id="541" w:name="_Toc127161461"/>
      <w:r/>
      <w:bookmarkStart w:id="542" w:name="_Toc164608661"/>
      <w:r/>
      <w:bookmarkStart w:id="543" w:name="_Toc142311049"/>
      <w:r/>
      <w:bookmarkStart w:id="544" w:name="_Toc149720840"/>
      <w:r>
        <w:rPr>
          <w:rFonts w:hint="eastAsia" w:ascii="仿宋" w:hAnsi="仿宋" w:eastAsia="仿宋" w:cs="仿宋"/>
          <w:sz w:val="24"/>
          <w:szCs w:val="24"/>
          <w:lang w:val="en-US" w:eastAsia="zh-CN" w:bidi="ar-SA"/>
        </w:rPr>
        <w:t xml:space="preserve">19</w:t>
      </w:r>
      <w:r>
        <w:rPr>
          <w:rFonts w:hint="eastAsia" w:ascii="仿宋" w:hAnsi="仿宋" w:eastAsia="仿宋" w:cs="仿宋"/>
          <w:sz w:val="24"/>
        </w:rPr>
        <w:t xml:space="preserve">确定成交供应商</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19.1</w:t>
      </w:r>
      <w:r>
        <w:rPr>
          <w:rFonts w:hint="eastAsia" w:ascii="Times New Roman" w:hAnsi="Times New Roman" w:eastAsia="仿宋" w:cs="Times New Roman"/>
          <w:sz w:val="24"/>
          <w:szCs w:val="24"/>
          <w:lang w:val="en-US" w:eastAsia="zh-CN" w:bidi="ar-SA"/>
        </w:rPr>
        <w:t xml:space="preserve">采购人将从评审报告提出的成交候选人中，根据质量和服务均能满足采购文件实质性响应要求且最终报价最低的原则确定成交供应商。成交候选人并列的，由采购人依法确定。</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Start w:id="545" w:name="_Toc226309793"/>
      <w:r/>
      <w:bookmarkStart w:id="546" w:name="_Toc226965739"/>
      <w:r/>
      <w:bookmarkStart w:id="547" w:name="_Toc164351643"/>
      <w:r/>
      <w:bookmarkStart w:id="548" w:name="_Toc151193863"/>
      <w:r/>
      <w:bookmarkStart w:id="549" w:name="_Toc226337245"/>
      <w:r/>
      <w:bookmarkStart w:id="550" w:name="_Toc164608818"/>
      <w:r/>
      <w:bookmarkStart w:id="551" w:name="_Toc150774754"/>
      <w:r/>
      <w:bookmarkStart w:id="552" w:name="_Toc226965822"/>
      <w:r/>
      <w:bookmarkStart w:id="553" w:name="_Toc305158817"/>
      <w:r/>
      <w:bookmarkStart w:id="554" w:name="_Toc305158891"/>
      <w:r/>
      <w:bookmarkStart w:id="555" w:name="_Ref467307090"/>
      <w:r/>
      <w:bookmarkStart w:id="556" w:name="_Ref467306425"/>
      <w:r/>
      <w:bookmarkStart w:id="557" w:name="_Toc127161463"/>
      <w:r/>
      <w:bookmarkStart w:id="558" w:name="_Toc164229390"/>
      <w:r/>
      <w:bookmarkStart w:id="559" w:name="_Toc150774649"/>
      <w:r/>
      <w:bookmarkStart w:id="560" w:name="_Toc264969239"/>
      <w:r/>
      <w:bookmarkStart w:id="561" w:name="_Toc151193719"/>
      <w:r/>
      <w:bookmarkStart w:id="562" w:name="_Toc151190176"/>
      <w:r/>
      <w:bookmarkStart w:id="563" w:name="_Toc520356176"/>
      <w:r/>
      <w:bookmarkStart w:id="564" w:name="_Toc151193791"/>
      <w:r/>
      <w:bookmarkStart w:id="565" w:name="_Toc151193937"/>
      <w:r/>
      <w:bookmarkStart w:id="566" w:name="_Toc164229244"/>
      <w:r/>
      <w:bookmarkStart w:id="567" w:name="_Toc150480787"/>
      <w:r/>
      <w:bookmarkStart w:id="568" w:name="_Toc142311051"/>
      <w:r/>
      <w:bookmarkStart w:id="569" w:name="_Toc195842914"/>
      <w:r/>
      <w:bookmarkStart w:id="570" w:name="_Toc127151549"/>
      <w:r/>
      <w:bookmarkStart w:id="571" w:name="_Toc164608663"/>
      <w:r/>
      <w:bookmarkStart w:id="572" w:name="_Toc151193647"/>
      <w:r/>
      <w:bookmarkStart w:id="573" w:name="_Toc150509300"/>
      <w:r/>
      <w:bookmarkStart w:id="574" w:name="_Toc127151750"/>
      <w:r/>
      <w:bookmarkStart w:id="575" w:name="_Toc265228387"/>
      <w:r/>
      <w:bookmarkStart w:id="576" w:name="_Toc149720842"/>
      <w:r>
        <w:rPr>
          <w:rFonts w:hint="eastAsia" w:ascii="仿宋" w:hAnsi="仿宋" w:eastAsia="仿宋" w:cs="仿宋"/>
          <w:sz w:val="24"/>
          <w:szCs w:val="24"/>
          <w:lang w:val="en-US" w:eastAsia="zh-CN" w:bidi="ar-SA"/>
        </w:rPr>
        <w:t xml:space="preserve">20</w:t>
      </w:r>
      <w:r>
        <w:rPr>
          <w:rFonts w:hint="eastAsia" w:ascii="仿宋" w:hAnsi="仿宋" w:eastAsia="仿宋" w:cs="仿宋"/>
          <w:sz w:val="24"/>
        </w:rPr>
        <w:t xml:space="preserve">成交公告与成交通知书</w:t>
      </w:r>
      <w:bookmarkEnd w:id="553"/>
      <w:r/>
      <w:bookmarkEnd w:id="554"/>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20.1</w:t>
      </w:r>
      <w:r>
        <w:rPr>
          <w:rFonts w:hint="eastAsia" w:ascii="Times New Roman" w:hAnsi="Times New Roman" w:eastAsia="仿宋" w:cs="Times New Roman"/>
          <w:sz w:val="24"/>
          <w:szCs w:val="24"/>
          <w:lang w:val="en-US" w:eastAsia="zh-CN" w:bidi="ar-SA"/>
        </w:rPr>
        <w:t xml:space="preserve">采购人或采购代理机构自成交供应商确定后2个工作日内，在常州市政府采购网公告成交结果，同时向成交供应商发出成交通知书，成交公告期限为1个工作日。</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20.2</w:t>
      </w:r>
      <w:r>
        <w:rPr>
          <w:rFonts w:hint="eastAsia" w:ascii="Times New Roman" w:hAnsi="Times New Roman" w:eastAsia="仿宋" w:cs="Times New Roman"/>
          <w:sz w:val="24"/>
          <w:szCs w:val="24"/>
          <w:lang w:val="en-US" w:eastAsia="zh-CN" w:bidi="ar-SA"/>
        </w:rPr>
        <w:t xml:space="preserve">成交通知书对采购人和成交供应商具有同等法律效力。成交通知书发出后，采购人改变成交结果的，或者成交供应商放弃成交项目的，应当依法承担法律责任。</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End w:id="545"/>
      <w:r/>
      <w:bookmarkEnd w:id="546"/>
      <w:r/>
      <w:bookmarkEnd w:id="547"/>
      <w:r/>
      <w:bookmarkEnd w:id="548"/>
      <w:r/>
      <w:bookmarkEnd w:id="549"/>
      <w:r/>
      <w:bookmarkEnd w:id="550"/>
      <w:r/>
      <w:bookmarkEnd w:id="551"/>
      <w:r/>
      <w:bookmarkEnd w:id="552"/>
      <w:r/>
      <w:bookmarkEnd w:id="557"/>
      <w:r/>
      <w:bookmarkEnd w:id="558"/>
      <w:r/>
      <w:bookmarkEnd w:id="559"/>
      <w:r/>
      <w:bookmarkEnd w:id="560"/>
      <w:r/>
      <w:bookmarkEnd w:id="561"/>
      <w:r/>
      <w:bookmarkEnd w:id="562"/>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Start w:id="577" w:name="_Toc226965823"/>
      <w:r/>
      <w:bookmarkStart w:id="578" w:name="_Toc151193648"/>
      <w:r/>
      <w:bookmarkStart w:id="579" w:name="_Toc226337246"/>
      <w:r/>
      <w:bookmarkStart w:id="580" w:name="_Toc150509301"/>
      <w:r/>
      <w:bookmarkStart w:id="581" w:name="_Toc164608819"/>
      <w:r/>
      <w:bookmarkStart w:id="582" w:name="_Toc151193864"/>
      <w:r/>
      <w:bookmarkStart w:id="583" w:name="_Toc151193792"/>
      <w:r/>
      <w:bookmarkStart w:id="584" w:name="_Toc149720843"/>
      <w:r/>
      <w:bookmarkStart w:id="585" w:name="_Ref467307204"/>
      <w:r/>
      <w:bookmarkStart w:id="586" w:name="_Toc305158818"/>
      <w:r/>
      <w:bookmarkStart w:id="587" w:name="_Toc150480788"/>
      <w:r/>
      <w:bookmarkStart w:id="588" w:name="_Toc164229245"/>
      <w:r/>
      <w:bookmarkStart w:id="589" w:name="_Toc164351644"/>
      <w:r/>
      <w:bookmarkStart w:id="590" w:name="_Toc127151751"/>
      <w:r/>
      <w:bookmarkStart w:id="591" w:name="_Toc305158892"/>
      <w:r/>
      <w:bookmarkStart w:id="592" w:name="_Ref467306978"/>
      <w:r/>
      <w:bookmarkStart w:id="593" w:name="_Toc195842915"/>
      <w:r/>
      <w:bookmarkStart w:id="594" w:name="_Toc151190177"/>
      <w:r/>
      <w:bookmarkStart w:id="595" w:name="_Toc142311052"/>
      <w:r/>
      <w:bookmarkStart w:id="596" w:name="_Toc226965740"/>
      <w:r/>
      <w:bookmarkStart w:id="597" w:name="_Ref467306377"/>
      <w:r/>
      <w:bookmarkStart w:id="598" w:name="_Toc226309794"/>
      <w:r/>
      <w:bookmarkStart w:id="599" w:name="_Toc150774755"/>
      <w:r/>
      <w:bookmarkStart w:id="600" w:name="_Toc127161464"/>
      <w:r/>
      <w:bookmarkStart w:id="601" w:name="_Toc151193938"/>
      <w:r/>
      <w:bookmarkStart w:id="602" w:name="_Toc264969240"/>
      <w:r/>
      <w:bookmarkStart w:id="603" w:name="_Toc164229391"/>
      <w:r/>
      <w:bookmarkStart w:id="604" w:name="_Toc520356175"/>
      <w:r/>
      <w:bookmarkStart w:id="605" w:name="_Toc127151550"/>
      <w:r/>
      <w:bookmarkStart w:id="606" w:name="_Toc265228388"/>
      <w:r/>
      <w:bookmarkStart w:id="607" w:name="_Ref467307062"/>
      <w:r/>
      <w:bookmarkStart w:id="608" w:name="_Toc164608664"/>
      <w:r/>
      <w:bookmarkStart w:id="609" w:name="_Toc151193720"/>
      <w:r/>
      <w:bookmarkStart w:id="610" w:name="_Toc150774650"/>
      <w:r>
        <w:rPr>
          <w:rFonts w:hint="eastAsia" w:ascii="仿宋" w:hAnsi="仿宋" w:eastAsia="仿宋" w:cs="仿宋"/>
          <w:sz w:val="24"/>
          <w:szCs w:val="24"/>
          <w:lang w:val="en-US" w:eastAsia="zh-CN" w:bidi="ar-SA"/>
        </w:rPr>
        <w:t xml:space="preserve">21</w:t>
      </w:r>
      <w:r>
        <w:rPr>
          <w:rFonts w:hint="eastAsia" w:ascii="仿宋" w:hAnsi="仿宋" w:eastAsia="仿宋" w:cs="仿宋"/>
          <w:sz w:val="24"/>
        </w:rPr>
        <w:t xml:space="preserve">终止</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21.1</w:t>
      </w:r>
      <w:r>
        <w:rPr>
          <w:rFonts w:hint="eastAsia" w:ascii="Times New Roman" w:hAnsi="Times New Roman" w:eastAsia="仿宋" w:cs="Times New Roman"/>
          <w:sz w:val="24"/>
          <w:szCs w:val="24"/>
          <w:lang w:val="en-US" w:eastAsia="zh-CN" w:bidi="ar-SA"/>
        </w:rPr>
        <w:t xml:space="preserve">出现下列情形之一的，采购人或采购代理机构应当终止竞争性谈判采购活动，发布项目终止公告并说明原因，重新开展采购活动：</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21.1.1因情况变化，不再符合规定的竞争性谈判采购方式适用情形的；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21.1.2出现影响采购公正的违法、违规行为的；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21.1.3在采购过程中符合竞争要求的供应商或者报价未超过采购预算的供应商不足3家的，但公开招标的货物、服务采购项目，经财政部门批准后可以与两家供应商进行竞争性谈判采购的情形除外。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21.1.4平台系统出现序号16.7的所述情形，情况严重且影响采购活动公平、公正性的。</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22</w:t>
      </w:r>
      <w:r>
        <w:rPr>
          <w:rFonts w:hint="eastAsia" w:ascii="仿宋" w:hAnsi="仿宋" w:eastAsia="仿宋" w:cs="仿宋"/>
          <w:sz w:val="24"/>
        </w:rPr>
        <w:t xml:space="preserve">签订合同</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22.1</w:t>
      </w:r>
      <w:r>
        <w:rPr>
          <w:rFonts w:hint="eastAsia" w:ascii="Times New Roman" w:hAnsi="Times New Roman" w:eastAsia="仿宋" w:cs="Times New Roman"/>
          <w:sz w:val="24"/>
          <w:szCs w:val="24"/>
          <w:lang w:val="en-US" w:eastAsia="zh-CN" w:bidi="ar-SA"/>
        </w:rPr>
        <w:t xml:space="preserve">采购人与成交供应商将在成交通知书发出之日起30日内，按照谈判文件确定的合同文本以及采购标的、规格型号、采购金额、采购数量、技术和服务要求等事项签订政府采购合同。</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22.2</w:t>
      </w:r>
      <w:r>
        <w:rPr>
          <w:rFonts w:hint="eastAsia" w:ascii="Times New Roman" w:hAnsi="Times New Roman" w:eastAsia="仿宋" w:cs="Times New Roman"/>
          <w:sz w:val="24"/>
          <w:szCs w:val="24"/>
          <w:lang w:val="en-US" w:eastAsia="zh-CN" w:bidi="ar-SA"/>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22.3</w:t>
      </w:r>
      <w:r>
        <w:rPr>
          <w:rFonts w:hint="eastAsia" w:ascii="Times New Roman" w:hAnsi="Times New Roman" w:eastAsia="仿宋" w:cs="Times New Roman"/>
          <w:sz w:val="24"/>
          <w:szCs w:val="24"/>
          <w:lang w:val="en-US" w:eastAsia="zh-CN" w:bidi="ar-SA"/>
        </w:rPr>
        <w:t xml:space="preserve">联合体成交的，联合体各方应当共同与采购人签订合同，就成交项目向采购人承担连带责任。</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22.4</w:t>
      </w:r>
      <w:r>
        <w:rPr>
          <w:rFonts w:hint="eastAsia" w:ascii="Times New Roman" w:hAnsi="Times New Roman" w:eastAsia="仿宋" w:cs="Times New Roman"/>
          <w:sz w:val="24"/>
          <w:szCs w:val="24"/>
          <w:lang w:val="en-US" w:eastAsia="zh-CN" w:bidi="ar-SA"/>
        </w:rPr>
        <w:t xml:space="preserve">政府采购合同不能转包。</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22.5</w:t>
      </w:r>
      <w:r>
        <w:rPr>
          <w:rFonts w:hint="eastAsia" w:ascii="Times New Roman" w:hAnsi="Times New Roman" w:eastAsia="仿宋" w:cs="Times New Roman"/>
          <w:sz w:val="24"/>
          <w:szCs w:val="24"/>
          <w:lang w:val="en-US" w:eastAsia="zh-CN" w:bidi="ar-SA"/>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bookmarkEnd w:id="555"/>
      <w:r/>
      <w:bookmarkEnd w:id="556"/>
      <w:r/>
      <w:bookmarkEnd w:id="563"/>
      <w:r>
        <w:rPr>
          <w:rFonts w:hint="eastAsia" w:ascii="仿宋" w:hAnsi="仿宋" w:eastAsia="仿宋" w:cs="仿宋"/>
          <w:sz w:val="24"/>
          <w:szCs w:val="24"/>
          <w:lang w:val="en-US" w:eastAsia="zh-CN" w:bidi="ar-SA"/>
        </w:rPr>
        <w:t xml:space="preserve">23</w:t>
      </w:r>
      <w:r>
        <w:rPr>
          <w:rFonts w:hint="eastAsia" w:ascii="仿宋" w:hAnsi="仿宋" w:eastAsia="仿宋" w:cs="仿宋"/>
          <w:sz w:val="24"/>
        </w:rPr>
        <w:t xml:space="preserve">询问与质疑</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23.1</w:t>
      </w:r>
      <w:r>
        <w:rPr>
          <w:rFonts w:hint="eastAsia" w:ascii="Times New Roman" w:hAnsi="Times New Roman" w:eastAsia="仿宋" w:cs="Times New Roman"/>
          <w:sz w:val="24"/>
          <w:szCs w:val="24"/>
          <w:lang w:val="en-US" w:eastAsia="zh-CN" w:bidi="ar-SA"/>
        </w:rPr>
        <w:t xml:space="preserve">询问</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23.1.1供应商对政府采购活动事项有疑问的，可依法提出询问，并按《供应商须知资料表》载明的形式送达采购人或采购代理机构。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23.1.2采购人或采购代理机构对供应商依法提出的询问，在3个工作日内作出答复，但答复的内容不得涉及商业秘密。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23.2</w:t>
      </w:r>
      <w:r>
        <w:rPr>
          <w:rFonts w:hint="eastAsia" w:ascii="Times New Roman" w:hAnsi="Times New Roman" w:eastAsia="仿宋" w:cs="Times New Roman"/>
          <w:sz w:val="24"/>
          <w:szCs w:val="24"/>
          <w:lang w:val="en-US" w:eastAsia="zh-CN" w:bidi="ar-SA"/>
        </w:rPr>
        <w:t xml:space="preserve">质疑</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23.2.1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23.2.2谈判文件中采购需求以及相关部分（第四章、第五章以及供应商资格要求）由采购人负责制定和管理，对该部分内容有询问或者质疑的，供应商应当向采购人书面提出，由采购人负责接收和回复。</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23.2.3质疑函须使用财政部制定的范本文件。（下载网址：</w:t>
      </w:r>
      <w:r>
        <w:rPr>
          <w:rFonts w:hint="eastAsia" w:ascii="Times New Roman" w:hAnsi="Times New Roman" w:eastAsia="仿宋" w:cs="Times New Roman"/>
          <w:sz w:val="24"/>
          <w:szCs w:val="24"/>
          <w:lang w:val="en-US" w:eastAsia="zh-CN" w:bidi="ar-SA"/>
        </w:rPr>
        <w:fldChar w:fldCharType="begin"/>
      </w:r>
      <w:r>
        <w:rPr>
          <w:rFonts w:hint="eastAsia" w:ascii="Times New Roman" w:hAnsi="Times New Roman" w:eastAsia="仿宋" w:cs="Times New Roman"/>
          <w:sz w:val="24"/>
          <w:szCs w:val="24"/>
          <w:lang w:val="en-US" w:eastAsia="zh-CN" w:bidi="ar-SA"/>
        </w:rPr>
        <w:instrText xml:space="preserve"> HYPERLINK "http://gks.mof.gov.cn/ztztz/zhengfucaigouguanli/201802/t20180201_2804589.htm" </w:instrText>
      </w:r>
      <w:r>
        <w:rPr>
          <w:rFonts w:hint="eastAsia" w:ascii="Times New Roman" w:hAnsi="Times New Roman" w:eastAsia="仿宋" w:cs="Times New Roman"/>
          <w:sz w:val="24"/>
          <w:szCs w:val="24"/>
          <w:lang w:val="en-US" w:eastAsia="zh-CN" w:bidi="ar-SA"/>
        </w:rPr>
        <w:fldChar w:fldCharType="separate"/>
      </w:r>
      <w:r>
        <w:rPr>
          <w:rFonts w:hint="eastAsia" w:ascii="Times New Roman" w:hAnsi="Times New Roman" w:eastAsia="仿宋" w:cs="Times New Roman"/>
          <w:sz w:val="24"/>
          <w:szCs w:val="24"/>
          <w:lang w:val="en-US" w:eastAsia="zh-CN" w:bidi="ar-SA"/>
        </w:rPr>
        <w:t xml:space="preserve">http://gk</w:t>
      </w:r>
      <w:bookmarkStart w:id="611" w:name="_Hlt100654014"/>
      <w:r>
        <w:rPr>
          <w:rFonts w:hint="eastAsia" w:ascii="Times New Roman" w:hAnsi="Times New Roman" w:eastAsia="仿宋" w:cs="Times New Roman"/>
          <w:sz w:val="24"/>
          <w:szCs w:val="24"/>
          <w:lang w:val="en-US" w:eastAsia="zh-CN" w:bidi="ar-SA"/>
        </w:rPr>
        <w:t xml:space="preserve">s</w:t>
      </w:r>
      <w:bookmarkEnd w:id="611"/>
      <w:r>
        <w:rPr>
          <w:rFonts w:hint="eastAsia" w:ascii="Times New Roman" w:hAnsi="Times New Roman" w:eastAsia="仿宋" w:cs="Times New Roman"/>
          <w:sz w:val="24"/>
          <w:szCs w:val="24"/>
          <w:lang w:val="en-US" w:eastAsia="zh-CN" w:bidi="ar-SA"/>
        </w:rPr>
        <w:t xml:space="preserve">.m</w:t>
      </w:r>
      <w:bookmarkStart w:id="612" w:name="_Hlt100653994"/>
      <w:r/>
      <w:bookmarkStart w:id="613" w:name="_Hlt100653993"/>
      <w:r>
        <w:rPr>
          <w:rFonts w:hint="eastAsia" w:ascii="Times New Roman" w:hAnsi="Times New Roman" w:eastAsia="仿宋" w:cs="Times New Roman"/>
          <w:sz w:val="24"/>
          <w:szCs w:val="24"/>
          <w:lang w:val="en-US" w:eastAsia="zh-CN" w:bidi="ar-SA"/>
        </w:rPr>
        <w:t xml:space="preserve">o</w:t>
      </w:r>
      <w:bookmarkEnd w:id="612"/>
      <w:r/>
      <w:bookmarkEnd w:id="613"/>
      <w:r/>
      <w:bookmarkStart w:id="614" w:name="_Hlt101169156"/>
      <w:r>
        <w:rPr>
          <w:rFonts w:hint="eastAsia" w:ascii="Times New Roman" w:hAnsi="Times New Roman" w:eastAsia="仿宋" w:cs="Times New Roman"/>
          <w:sz w:val="24"/>
          <w:szCs w:val="24"/>
          <w:lang w:val="en-US" w:eastAsia="zh-CN" w:bidi="ar-SA"/>
        </w:rPr>
        <w:t xml:space="preserve">f</w:t>
      </w:r>
      <w:bookmarkEnd w:id="614"/>
      <w:r>
        <w:rPr>
          <w:rFonts w:hint="eastAsia" w:ascii="Times New Roman" w:hAnsi="Times New Roman" w:eastAsia="仿宋" w:cs="Times New Roman"/>
          <w:sz w:val="24"/>
          <w:szCs w:val="24"/>
          <w:lang w:val="en-US" w:eastAsia="zh-CN" w:bidi="ar-SA"/>
        </w:rPr>
        <w:t xml:space="preserve">.gov.cn/ztztz/zhengfucaigouguanli/201802/t20180201_2804589.htm</w:t>
      </w:r>
      <w:r>
        <w:rPr>
          <w:rFonts w:hint="eastAsia" w:ascii="Times New Roman" w:hAnsi="Times New Roman" w:eastAsia="仿宋" w:cs="Times New Roman"/>
          <w:sz w:val="24"/>
          <w:szCs w:val="24"/>
          <w:lang w:val="en-US" w:eastAsia="zh-CN" w:bidi="ar-SA"/>
        </w:rPr>
        <w:fldChar w:fldCharType="end"/>
      </w:r>
      <w:r>
        <w:rPr>
          <w:rFonts w:hint="eastAsia" w:ascii="Times New Roman" w:hAnsi="Times New Roman" w:eastAsia="仿宋" w:cs="Times New Roman"/>
          <w:sz w:val="24"/>
          <w:szCs w:val="24"/>
          <w:lang w:val="en-US" w:eastAsia="zh-CN" w:bidi="ar-SA"/>
        </w:rPr>
        <w:t xml:space="preserve">）</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23.2.4供应商为自然人的，应当由本人签字；供应商为法人或者其他组织的，应当由法定代表人、主要负责人，或者其授权代表签字或者盖章，并加盖公章。</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23.2.5供应商应在法定质疑期内一次性提出针对同一采购程序环节的质疑，法定质疑期内针对同一采购程序环节再次提出的质疑，采购人、采购代理机构有权不予答复。</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23.3</w:t>
      </w:r>
      <w:r>
        <w:rPr>
          <w:rFonts w:hint="eastAsia" w:ascii="Times New Roman" w:hAnsi="Times New Roman" w:eastAsia="仿宋" w:cs="Times New Roman"/>
          <w:sz w:val="24"/>
          <w:szCs w:val="24"/>
          <w:lang w:val="en-US" w:eastAsia="zh-CN" w:bidi="ar-SA"/>
        </w:rPr>
        <w:t xml:space="preserve">接收询问和质疑的联系部门、联系电话和通讯地址见《供应商须知资料表》。</w:t>
      </w:r>
      <w:r>
        <w:rPr>
          <w:rFonts w:hint="eastAsia" w:ascii="Times New Roman" w:hAnsi="Times New Roman" w:eastAsia="仿宋" w:cs="Times New Roman"/>
          <w:sz w:val="24"/>
          <w:szCs w:val="24"/>
          <w:lang w:val="en-US" w:eastAsia="zh-CN" w:bidi="ar-SA"/>
        </w:rPr>
      </w:r>
      <w:r/>
    </w:p>
    <w:p>
      <w:pPr>
        <w:pStyle w:val="964"/>
        <w:numPr>
          <w:ilvl w:val="0"/>
          <w:numId w:val="0"/>
        </w:numPr>
        <w:ind w:left="357" w:hanging="357"/>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24</w:t>
      </w:r>
      <w:r>
        <w:rPr>
          <w:rFonts w:hint="eastAsia" w:ascii="仿宋" w:hAnsi="仿宋" w:eastAsia="仿宋" w:cs="仿宋"/>
          <w:sz w:val="24"/>
        </w:rPr>
        <w:t xml:space="preserve">代理费</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24.1</w:t>
      </w:r>
      <w:r>
        <w:rPr>
          <w:rFonts w:hint="eastAsia" w:ascii="Times New Roman" w:hAnsi="Times New Roman" w:eastAsia="仿宋" w:cs="Times New Roman"/>
          <w:sz w:val="24"/>
          <w:szCs w:val="24"/>
          <w:lang w:val="en-US" w:eastAsia="zh-CN" w:bidi="ar-SA"/>
        </w:rPr>
        <w:t xml:space="preserve">收费对象、收费标准及缴纳时间见《供应商须知资料表》。由成交供应商支付的，成交供应商须一次性向采购代理机构缴纳代理费，报价应包含代理费用。</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bookmarkStart w:id="615" w:name="_Toc265228392"/>
      <w:r/>
      <w:bookmarkStart w:id="616" w:name="_Toc264969244"/>
      <w:r/>
      <w:bookmarkStart w:id="617" w:name="_Toc226337250"/>
      <w:r/>
      <w:bookmarkStart w:id="618" w:name="_Toc150774759"/>
      <w:r/>
      <w:bookmarkStart w:id="619" w:name="_Toc305158896"/>
      <w:r/>
      <w:bookmarkStart w:id="620" w:name="_Toc127151554"/>
      <w:r/>
      <w:bookmarkStart w:id="621" w:name="_Toc353873934"/>
      <w:r/>
      <w:bookmarkStart w:id="622" w:name="_Toc150480792"/>
      <w:r/>
      <w:bookmarkStart w:id="623" w:name="_Toc353873664"/>
      <w:r/>
      <w:bookmarkStart w:id="624" w:name="_Toc353825544"/>
      <w:r/>
      <w:bookmarkStart w:id="625" w:name="_Toc226965827"/>
      <w:r/>
      <w:bookmarkStart w:id="626" w:name="_Toc305158822"/>
      <w:r/>
      <w:bookmarkStart w:id="627" w:name="_Toc142311056"/>
      <w:r>
        <w:rPr>
          <w:rFonts w:ascii="Times New Roman" w:hAnsi="Times New Roman" w:eastAsia="仿宋" w:cs="Times New Roman"/>
          <w:sz w:val="24"/>
          <w:szCs w:val="24"/>
          <w:lang w:val="en-US" w:eastAsia="zh-CN" w:bidi="ar-SA"/>
        </w:rPr>
        <w:t xml:space="preserve">24.2</w:t>
      </w:r>
      <w:r>
        <w:rPr>
          <w:rFonts w:hint="eastAsia" w:ascii="Times New Roman" w:hAnsi="Times New Roman" w:eastAsia="仿宋" w:cs="Times New Roman"/>
          <w:sz w:val="24"/>
          <w:szCs w:val="24"/>
          <w:lang w:val="en-US" w:eastAsia="zh-CN" w:bidi="ar-SA"/>
        </w:rPr>
        <w:t xml:space="preserve">集中采购机构不收取代理费。</w:t>
      </w:r>
      <w:r>
        <w:rPr>
          <w:rFonts w:hint="eastAsia" w:ascii="Times New Roman" w:hAnsi="Times New Roman" w:eastAsia="仿宋" w:cs="Times New Roman"/>
          <w:sz w:val="24"/>
          <w:szCs w:val="24"/>
          <w:lang w:val="en-US" w:eastAsia="zh-CN" w:bidi="ar-SA"/>
        </w:rPr>
      </w:r>
      <w:r/>
    </w:p>
    <w:p>
      <w:pPr>
        <w:pStyle w:val="964"/>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rFonts w:hint="eastAsia" w:ascii="仿宋" w:hAnsi="仿宋" w:eastAsia="仿宋" w:cs="仿宋"/>
          <w:sz w:val="24"/>
        </w:rPr>
      </w:r>
      <w:r/>
    </w:p>
    <w:p>
      <w:pPr>
        <w:pStyle w:val="965"/>
        <w:rPr>
          <w:rFonts w:hint="eastAsia" w:ascii="仿宋" w:hAnsi="仿宋" w:eastAsia="仿宋" w:cs="仿宋"/>
        </w:rPr>
      </w:pPr>
      <w:r/>
      <w:bookmarkStart w:id="628" w:name="_Toc99301375"/>
      <w:r>
        <w:rPr>
          <w:rFonts w:hint="eastAsia" w:ascii="仿宋" w:hAnsi="仿宋" w:eastAsia="仿宋" w:cs="仿宋"/>
        </w:rPr>
        <w:t xml:space="preserve">第三章   </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Start w:id="629" w:name="_Hlk97413531"/>
      <w:r/>
      <w:bookmarkStart w:id="630" w:name="_Toc487900382"/>
      <w:r>
        <w:rPr>
          <w:rFonts w:hint="eastAsia" w:ascii="仿宋" w:hAnsi="仿宋" w:eastAsia="仿宋" w:cs="仿宋"/>
        </w:rPr>
        <w:t xml:space="preserve">评审程序和</w:t>
      </w:r>
      <w:bookmarkEnd w:id="629"/>
      <w:r>
        <w:rPr>
          <w:rFonts w:hint="eastAsia" w:ascii="仿宋" w:hAnsi="仿宋" w:eastAsia="仿宋" w:cs="仿宋"/>
        </w:rPr>
        <w:t xml:space="preserve">评定成交的标准</w:t>
      </w:r>
      <w:bookmarkEnd w:id="628"/>
      <w:r>
        <w:rPr>
          <w:rFonts w:hint="eastAsia" w:ascii="仿宋" w:hAnsi="仿宋" w:eastAsia="仿宋" w:cs="仿宋"/>
        </w:rPr>
      </w:r>
      <w:r/>
    </w:p>
    <w:p>
      <w:pPr>
        <w:pStyle w:val="964"/>
        <w:numPr>
          <w:ilvl w:val="0"/>
          <w:numId w:val="0"/>
        </w:numPr>
        <w:ind w:left="900" w:hanging="900"/>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1</w:t>
      </w:r>
      <w:r>
        <w:rPr>
          <w:rFonts w:hint="eastAsia" w:ascii="仿宋" w:hAnsi="仿宋" w:eastAsia="仿宋" w:cs="仿宋"/>
          <w:sz w:val="24"/>
        </w:rPr>
        <w:t xml:space="preserve">响应文件的资格审查和符合性审查</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1.1</w:t>
      </w:r>
      <w:r>
        <w:rPr>
          <w:rFonts w:hint="eastAsia" w:ascii="Times New Roman" w:hAnsi="Times New Roman" w:eastAsia="仿宋" w:cs="Times New Roman"/>
          <w:sz w:val="24"/>
          <w:szCs w:val="24"/>
          <w:lang w:val="en-US" w:eastAsia="zh-CN" w:bidi="ar-SA"/>
        </w:rPr>
        <w:t xml:space="preserve">谈判小组将根据《资格审查要求》和《符合性审查要求》中规定的内容，对供应商进行审查，并形成审查结果。供应商《响应文件》有任何一项不符合《资格审查要求》的，视为未实质性响应谈判文件。未实质性响应谈判文件的响应文件按无效处理，谈判小组应当告知有关供应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1.2</w:t>
      </w:r>
      <w:r>
        <w:rPr>
          <w:rFonts w:hint="eastAsia" w:ascii="Times New Roman" w:hAnsi="Times New Roman" w:eastAsia="仿宋" w:cs="Times New Roman"/>
          <w:sz w:val="24"/>
          <w:szCs w:val="24"/>
          <w:lang w:val="en-US" w:eastAsia="zh-CN" w:bidi="ar-SA"/>
        </w:rPr>
        <w:t xml:space="preserve">《资格审查要求》中对格式有要求的，除谈判文件另有规定外，均为“实质性格式”文件。</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1.3</w:t>
      </w:r>
      <w:r>
        <w:rPr>
          <w:rFonts w:hint="eastAsia" w:ascii="Times New Roman" w:hAnsi="Times New Roman" w:eastAsia="仿宋" w:cs="Times New Roman"/>
          <w:sz w:val="24"/>
          <w:szCs w:val="24"/>
          <w:lang w:val="en-US" w:eastAsia="zh-CN" w:bidi="ar-SA"/>
        </w:rPr>
        <w:t xml:space="preserve">《资格审查要求》见下表：</w:t>
      </w:r>
      <w:r>
        <w:rPr>
          <w:rFonts w:hint="eastAsia" w:ascii="Times New Roman" w:hAnsi="Times New Roman" w:eastAsia="仿宋" w:cs="Times New Roman"/>
          <w:sz w:val="24"/>
          <w:szCs w:val="24"/>
          <w:lang w:val="en-US" w:eastAsia="zh-CN" w:bidi="ar-SA"/>
        </w:rPr>
      </w:r>
      <w:r/>
    </w:p>
    <w:p>
      <w:pPr>
        <w:pStyle w:val="964"/>
        <w:jc w:val="center"/>
        <w:spacing w:line="360" w:lineRule="auto"/>
        <w:tabs>
          <w:tab w:val="left" w:pos="1080" w:leader="none"/>
        </w:tabs>
        <w:rPr>
          <w:rFonts w:hint="eastAsia" w:ascii="仿宋" w:hAnsi="仿宋" w:eastAsia="仿宋" w:cs="仿宋"/>
          <w:b/>
          <w:sz w:val="24"/>
        </w:rPr>
      </w:pPr>
      <w:r>
        <w:rPr>
          <w:rFonts w:hint="eastAsia" w:ascii="仿宋" w:hAnsi="仿宋" w:eastAsia="仿宋" w:cs="仿宋"/>
          <w:b/>
          <w:sz w:val="24"/>
        </w:rPr>
        <w:t xml:space="preserve">资格审查要求</w:t>
      </w:r>
      <w:r>
        <w:rPr>
          <w:rFonts w:hint="eastAsia" w:ascii="仿宋" w:hAnsi="仿宋" w:eastAsia="仿宋" w:cs="仿宋"/>
          <w:b/>
          <w:sz w:val="24"/>
        </w:rPr>
      </w:r>
      <w:r/>
    </w:p>
    <w:tbl>
      <w:tblPr>
        <w:tblW w:w="9684" w:type="dxa"/>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70"/>
        <w:gridCol w:w="5226"/>
        <w:gridCol w:w="1620"/>
      </w:tblGrid>
      <w:tr>
        <w:trPr>
          <w:cantSplit/>
          <w:trHeight w:val="20"/>
          <w:tblHeader/>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序号</w:t>
            </w:r>
            <w:r>
              <w:rPr>
                <w:rFonts w:hint="eastAsia" w:ascii="仿宋" w:hAnsi="仿宋" w:eastAsia="仿宋" w:cs="仿宋"/>
                <w:b/>
                <w:sz w:val="24"/>
                <w:szCs w:val="24"/>
              </w:rPr>
            </w:r>
            <w:r/>
          </w:p>
        </w:tc>
        <w:tc>
          <w:tcPr>
            <w:tcW w:w="2070"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审查因素</w:t>
            </w:r>
            <w:r>
              <w:rPr>
                <w:rFonts w:hint="eastAsia" w:ascii="仿宋" w:hAnsi="仿宋" w:eastAsia="仿宋" w:cs="仿宋"/>
                <w:b/>
                <w:sz w:val="24"/>
                <w:szCs w:val="24"/>
              </w:rPr>
            </w:r>
            <w:r/>
          </w:p>
        </w:tc>
        <w:tc>
          <w:tcPr>
            <w:tcW w:w="5226"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审查内容</w:t>
            </w:r>
            <w:r>
              <w:rPr>
                <w:rFonts w:hint="eastAsia" w:ascii="仿宋" w:hAnsi="仿宋" w:eastAsia="仿宋" w:cs="仿宋"/>
                <w:b/>
                <w:sz w:val="24"/>
                <w:szCs w:val="24"/>
              </w:rPr>
            </w:r>
            <w:r/>
          </w:p>
        </w:tc>
        <w:tc>
          <w:tcPr>
            <w:tcW w:w="1620"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格式要求</w:t>
            </w:r>
            <w:r>
              <w:rPr>
                <w:rFonts w:hint="eastAsia" w:ascii="仿宋" w:hAnsi="仿宋" w:eastAsia="仿宋" w:cs="仿宋"/>
                <w:b/>
                <w:sz w:val="24"/>
                <w:szCs w:val="24"/>
              </w:rPr>
            </w:r>
            <w:r/>
          </w:p>
        </w:tc>
      </w:tr>
      <w:tr>
        <w:trPr>
          <w:cantSplit/>
          <w:trHeight w:val="90"/>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满足《中华人民共和国政府采购法》第二十二条规定及法律法规的其他规定</w:t>
            </w:r>
            <w:r>
              <w:rPr>
                <w:rFonts w:hint="eastAsia" w:ascii="仿宋" w:hAnsi="仿宋" w:eastAsia="仿宋" w:cs="仿宋"/>
                <w:sz w:val="24"/>
                <w:szCs w:val="24"/>
              </w:rPr>
            </w:r>
            <w:r/>
          </w:p>
        </w:tc>
        <w:tc>
          <w:tcPr>
            <w:tcW w:w="5226"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具体规定见第一章《采购邀请》及响应文件格式要求</w:t>
            </w:r>
            <w:r>
              <w:rPr>
                <w:rFonts w:hint="eastAsia" w:ascii="仿宋" w:hAnsi="仿宋" w:eastAsia="仿宋" w:cs="仿宋"/>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按苏采云要求提供相关证明材料</w:t>
            </w:r>
            <w:r>
              <w:rPr>
                <w:rFonts w:hint="eastAsia" w:ascii="仿宋" w:hAnsi="仿宋" w:eastAsia="仿宋" w:cs="仿宋"/>
                <w:sz w:val="24"/>
                <w:szCs w:val="24"/>
                <w:lang w:val="en-US" w:eastAsia="zh-CN"/>
              </w:rPr>
            </w:r>
            <w:r/>
          </w:p>
        </w:tc>
      </w:tr>
      <w:tr>
        <w:trPr>
          <w:cantSplit/>
          <w:trHeight w:val="468"/>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供应商资格声明函</w:t>
            </w:r>
            <w:r>
              <w:rPr>
                <w:rFonts w:hint="eastAsia" w:ascii="仿宋" w:hAnsi="仿宋" w:eastAsia="仿宋" w:cs="仿宋"/>
                <w:sz w:val="24"/>
                <w:szCs w:val="24"/>
              </w:rPr>
            </w:r>
            <w:r/>
          </w:p>
        </w:tc>
        <w:tc>
          <w:tcPr>
            <w:tcW w:w="5226"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提供了符合采购文件要求的《供应商资格声明函》。</w:t>
            </w:r>
            <w:r>
              <w:rPr>
                <w:rFonts w:hint="eastAsia" w:ascii="仿宋" w:hAnsi="仿宋" w:eastAsia="仿宋" w:cs="仿宋"/>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格式见《响应文件格式》</w:t>
            </w:r>
            <w:r>
              <w:rPr>
                <w:rFonts w:hint="eastAsia" w:ascii="仿宋" w:hAnsi="仿宋" w:eastAsia="仿宋" w:cs="仿宋"/>
                <w:sz w:val="24"/>
                <w:szCs w:val="24"/>
              </w:rPr>
            </w:r>
            <w:r/>
          </w:p>
        </w:tc>
      </w:tr>
      <w:tr>
        <w:trPr>
          <w:cantSplit/>
          <w:trHeight w:val="3386"/>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供应商信用记录</w:t>
            </w:r>
            <w:r>
              <w:rPr>
                <w:rFonts w:hint="eastAsia" w:ascii="仿宋" w:hAnsi="仿宋" w:eastAsia="仿宋" w:cs="仿宋"/>
                <w:sz w:val="24"/>
                <w:szCs w:val="24"/>
              </w:rPr>
            </w:r>
            <w:r/>
          </w:p>
        </w:tc>
        <w:tc>
          <w:tcPr>
            <w:tcW w:w="5226" w:type="dxa"/>
            <w:vAlign w:val="center"/>
            <w:textDirection w:val="lrTb"/>
            <w:noWrap w:val="false"/>
          </w:tcPr>
          <w:p>
            <w:pPr>
              <w:pStyle w:val="964"/>
              <w:jc w:val="left"/>
              <w:keepLines w:val="0"/>
              <w:keepNext w:val="0"/>
              <w:pageBreakBefore w:val="0"/>
              <w:spacing w:line="240" w:lineRule="auto"/>
              <w:widowControl w:val="off"/>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查询渠道：信用中国网站和中国政府采购网（www.creditchina.gov.cn、www.ccgp.gov.cn）；</w:t>
            </w:r>
            <w:r>
              <w:rPr>
                <w:rFonts w:hint="eastAsia" w:ascii="仿宋" w:hAnsi="仿宋" w:eastAsia="仿宋" w:cs="仿宋"/>
                <w:sz w:val="24"/>
                <w:szCs w:val="24"/>
              </w:rPr>
            </w:r>
            <w:r/>
          </w:p>
          <w:p>
            <w:pPr>
              <w:pStyle w:val="964"/>
              <w:jc w:val="left"/>
              <w:keepLines w:val="0"/>
              <w:keepNext w:val="0"/>
              <w:pageBreakBefore w:val="0"/>
              <w:spacing w:line="240" w:lineRule="auto"/>
              <w:widowControl w:val="off"/>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截止时点：递交响应文件截止时间以后、资格审查阶段采购人或采购代理机构的实际查询时间；</w:t>
            </w:r>
            <w:r>
              <w:rPr>
                <w:rFonts w:hint="eastAsia" w:ascii="仿宋" w:hAnsi="仿宋" w:eastAsia="仿宋" w:cs="仿宋"/>
                <w:sz w:val="24"/>
                <w:szCs w:val="24"/>
              </w:rPr>
            </w:r>
            <w:r/>
          </w:p>
          <w:p>
            <w:pPr>
              <w:pStyle w:val="964"/>
              <w:jc w:val="left"/>
              <w:keepLines w:val="0"/>
              <w:keepNext w:val="0"/>
              <w:pageBreakBefore w:val="0"/>
              <w:spacing w:line="240" w:lineRule="auto"/>
              <w:widowControl w:val="off"/>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信用信息查询记录和证据留存具体方式：查询结果网页打印页作为查询记录和证据，与其他采购文件一并保存；</w:t>
            </w:r>
            <w:r>
              <w:rPr>
                <w:rFonts w:hint="eastAsia" w:ascii="仿宋" w:hAnsi="仿宋" w:eastAsia="仿宋" w:cs="仿宋"/>
                <w:sz w:val="24"/>
                <w:szCs w:val="24"/>
              </w:rPr>
            </w:r>
            <w:r/>
          </w:p>
          <w:p>
            <w:pPr>
              <w:pStyle w:val="964"/>
              <w:jc w:val="left"/>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信用信息的使用原则：经认定的被列入失信被执行人、重大税收违法案件当事人名单、政府采购严重违法失信行为记录名单的供应商，其</w:t>
            </w:r>
            <w:r>
              <w:rPr>
                <w:rFonts w:hint="eastAsia" w:ascii="仿宋" w:hAnsi="仿宋" w:eastAsia="仿宋" w:cs="仿宋"/>
                <w:b/>
                <w:sz w:val="24"/>
                <w:szCs w:val="24"/>
              </w:rPr>
              <w:t xml:space="preserve">响应无效</w:t>
            </w:r>
            <w:r>
              <w:rPr>
                <w:rFonts w:hint="eastAsia" w:ascii="仿宋" w:hAnsi="仿宋" w:eastAsia="仿宋" w:cs="仿宋"/>
                <w:sz w:val="24"/>
                <w:szCs w:val="24"/>
              </w:rPr>
              <w:t xml:space="preserve">。联合体形式响应的，联合体成员存在不良信用记录，视同联合体存在不良信用记录。</w:t>
            </w:r>
            <w:r>
              <w:rPr>
                <w:rFonts w:hint="eastAsia" w:ascii="仿宋" w:hAnsi="仿宋" w:eastAsia="仿宋" w:cs="仿宋"/>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无须供应商提供，由采购人查询。</w:t>
            </w:r>
            <w:r>
              <w:rPr>
                <w:rFonts w:hint="eastAsia" w:ascii="仿宋" w:hAnsi="仿宋" w:eastAsia="仿宋" w:cs="仿宋"/>
                <w:sz w:val="24"/>
                <w:szCs w:val="24"/>
              </w:rPr>
            </w:r>
            <w:r/>
          </w:p>
        </w:tc>
      </w:tr>
      <w:tr>
        <w:trPr>
          <w:cantSplit/>
          <w:trHeight w:val="20"/>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落实政府采购政策需满足的资格要求</w:t>
            </w:r>
            <w:r>
              <w:rPr>
                <w:rFonts w:hint="eastAsia" w:ascii="仿宋" w:hAnsi="仿宋" w:eastAsia="仿宋" w:cs="仿宋"/>
                <w:sz w:val="24"/>
                <w:szCs w:val="24"/>
              </w:rPr>
            </w:r>
            <w:r/>
          </w:p>
        </w:tc>
        <w:tc>
          <w:tcPr>
            <w:tcW w:w="5226"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具体要求见第一章《采购邀请》</w:t>
            </w:r>
            <w:r>
              <w:rPr>
                <w:rFonts w:hint="eastAsia" w:ascii="仿宋" w:hAnsi="仿宋" w:eastAsia="仿宋" w:cs="仿宋"/>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r>
            <w:r/>
          </w:p>
        </w:tc>
      </w:tr>
      <w:tr>
        <w:trPr>
          <w:cantSplit/>
          <w:trHeight w:val="4289"/>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中小企业声明函</w:t>
            </w:r>
            <w:r>
              <w:rPr>
                <w:rFonts w:hint="eastAsia" w:ascii="仿宋" w:hAnsi="仿宋" w:eastAsia="仿宋" w:cs="仿宋"/>
                <w:sz w:val="24"/>
                <w:szCs w:val="24"/>
              </w:rPr>
            </w:r>
            <w:r/>
          </w:p>
        </w:tc>
        <w:tc>
          <w:tcPr>
            <w:tcW w:w="5226"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本项目</w:t>
            </w:r>
            <w:r>
              <w:rPr>
                <w:rFonts w:hint="eastAsia" w:ascii="仿宋" w:hAnsi="仿宋" w:eastAsia="仿宋" w:cs="仿宋"/>
                <w:b/>
                <w:sz w:val="24"/>
                <w:szCs w:val="24"/>
                <w:lang w:val="en-US" w:eastAsia="zh-CN"/>
              </w:rPr>
              <w:t xml:space="preserve">如为</w:t>
            </w:r>
            <w:r>
              <w:rPr>
                <w:rFonts w:hint="eastAsia" w:ascii="仿宋" w:hAnsi="仿宋" w:eastAsia="仿宋" w:cs="仿宋"/>
                <w:b/>
                <w:sz w:val="24"/>
                <w:szCs w:val="24"/>
              </w:rPr>
              <w:t xml:space="preserve">非专门面向中小企业采购，中小企业声明函可不在资格审查时提供。</w:t>
            </w:r>
            <w:r>
              <w:rPr>
                <w:rFonts w:hint="eastAsia" w:ascii="仿宋" w:hAnsi="仿宋" w:eastAsia="仿宋" w:cs="仿宋"/>
                <w:b/>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bCs/>
                <w:sz w:val="24"/>
                <w:szCs w:val="24"/>
              </w:rPr>
            </w:pPr>
            <w:r>
              <w:rPr>
                <w:rFonts w:hint="eastAsia" w:ascii="仿宋" w:hAnsi="仿宋" w:eastAsia="仿宋" w:cs="仿宋"/>
                <w:bCs/>
                <w:sz w:val="24"/>
                <w:szCs w:val="24"/>
              </w:rPr>
              <w:t xml:space="preserve">1.供应商单独参与谈判的，应提供中小企业声明函；如为监狱企业或残疾人福利性单位，不必提供中小企业声明函，但须按注1或注2要求提供证明材料。</w:t>
            </w:r>
            <w:r>
              <w:rPr>
                <w:rFonts w:hint="eastAsia" w:ascii="仿宋" w:hAnsi="仿宋" w:eastAsia="仿宋" w:cs="仿宋"/>
                <w:bCs/>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bCs/>
                <w:sz w:val="24"/>
                <w:szCs w:val="24"/>
              </w:rPr>
            </w:pPr>
            <w:r>
              <w:rPr>
                <w:rFonts w:hint="eastAsia" w:ascii="仿宋" w:hAnsi="仿宋" w:eastAsia="仿宋" w:cs="仿宋"/>
                <w:bCs/>
                <w:sz w:val="24"/>
                <w:szCs w:val="24"/>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bCs/>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bCs/>
                <w:sz w:val="24"/>
                <w:szCs w:val="24"/>
              </w:rPr>
            </w:pPr>
            <w:r>
              <w:rPr>
                <w:rFonts w:hint="eastAsia" w:ascii="仿宋" w:hAnsi="仿宋" w:eastAsia="仿宋" w:cs="仿宋"/>
                <w:bCs/>
                <w:sz w:val="24"/>
                <w:szCs w:val="24"/>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bCs/>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b/>
                <w:sz w:val="24"/>
                <w:szCs w:val="24"/>
              </w:rPr>
            </w:pPr>
            <w:r>
              <w:rPr>
                <w:rFonts w:hint="eastAsia" w:ascii="仿宋" w:hAnsi="仿宋" w:eastAsia="仿宋" w:cs="仿宋"/>
                <w:bCs/>
                <w:sz w:val="24"/>
                <w:szCs w:val="24"/>
              </w:rPr>
              <w:t xml:space="preserve">注2：残疾人福利性单位须按谈判文件要求提供《残疾人福利性单位声明函》。</w:t>
            </w:r>
            <w:r>
              <w:rPr>
                <w:rFonts w:hint="eastAsia" w:ascii="仿宋" w:hAnsi="仿宋" w:eastAsia="仿宋" w:cs="仿宋"/>
                <w:b/>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如需提供，格式见《响应文件格式》</w:t>
            </w:r>
            <w:r>
              <w:rPr>
                <w:rFonts w:hint="eastAsia" w:ascii="仿宋" w:hAnsi="仿宋" w:eastAsia="仿宋" w:cs="仿宋"/>
                <w:sz w:val="24"/>
                <w:szCs w:val="24"/>
              </w:rPr>
            </w:r>
            <w:r/>
          </w:p>
        </w:tc>
      </w:tr>
      <w:tr>
        <w:trPr>
          <w:cantSplit/>
          <w:trHeight w:val="20"/>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本项目的特定资格要求</w:t>
            </w:r>
            <w:r>
              <w:rPr>
                <w:rFonts w:hint="eastAsia" w:ascii="仿宋" w:hAnsi="仿宋" w:eastAsia="仿宋" w:cs="仿宋"/>
                <w:sz w:val="24"/>
                <w:szCs w:val="24"/>
              </w:rPr>
            </w:r>
            <w:r/>
          </w:p>
        </w:tc>
        <w:tc>
          <w:tcPr>
            <w:tcW w:w="5226"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符合特定资格要求的证明材料</w:t>
            </w:r>
            <w:r>
              <w:rPr>
                <w:rFonts w:hint="eastAsia" w:ascii="仿宋" w:hAnsi="仿宋" w:eastAsia="仿宋" w:cs="仿宋"/>
                <w:sz w:val="24"/>
                <w:szCs w:val="24"/>
              </w:rPr>
              <w:t xml:space="preserve">，见第一章《采购邀请》</w:t>
            </w:r>
            <w:r>
              <w:rPr>
                <w:rFonts w:hint="eastAsia" w:ascii="仿宋" w:hAnsi="仿宋" w:eastAsia="仿宋" w:cs="仿宋"/>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r>
            <w:r/>
          </w:p>
        </w:tc>
      </w:tr>
      <w:tr>
        <w:trPr>
          <w:cantSplit/>
          <w:trHeight w:val="20"/>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是否接受联合体响应</w:t>
            </w:r>
            <w:r>
              <w:rPr>
                <w:rFonts w:hint="eastAsia" w:ascii="仿宋" w:hAnsi="仿宋" w:eastAsia="仿宋" w:cs="仿宋"/>
                <w:sz w:val="24"/>
                <w:szCs w:val="24"/>
              </w:rPr>
            </w:r>
            <w:r/>
          </w:p>
        </w:tc>
        <w:tc>
          <w:tcPr>
            <w:tcW w:w="5226"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仿宋" w:hAnsi="仿宋" w:eastAsia="仿宋" w:cs="仿宋"/>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2.联合体各成员单位均须提供本表中序号1-1.1-2的证明文件。</w:t>
            </w:r>
            <w:r>
              <w:rPr>
                <w:rFonts w:hint="eastAsia" w:ascii="仿宋" w:hAnsi="仿宋" w:eastAsia="仿宋" w:cs="仿宋"/>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4.联合体中有同类资质的供应商按照联合体分工承担相同工作的，应当按照资质等级较低的供应商确定资质等级。</w:t>
            </w:r>
            <w:r>
              <w:rPr>
                <w:rFonts w:hint="eastAsia" w:ascii="仿宋" w:hAnsi="仿宋" w:eastAsia="仿宋" w:cs="仿宋"/>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6.若联合体中任一成员单位中途退出，则该联合体的</w:t>
            </w:r>
            <w:r>
              <w:rPr>
                <w:rFonts w:hint="eastAsia" w:ascii="仿宋" w:hAnsi="仿宋" w:eastAsia="仿宋" w:cs="仿宋"/>
                <w:b/>
                <w:sz w:val="24"/>
                <w:szCs w:val="24"/>
              </w:rPr>
              <w:t xml:space="preserve">响应无效</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7.本项目不接受联合体响应，供应商不得为联合体。</w:t>
            </w:r>
            <w:r>
              <w:rPr>
                <w:rFonts w:hint="eastAsia" w:ascii="仿宋" w:hAnsi="仿宋" w:eastAsia="仿宋" w:cs="仿宋"/>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提供《联合协议》原件的电子件</w:t>
            </w:r>
            <w:r>
              <w:rPr>
                <w:rFonts w:hint="eastAsia" w:ascii="仿宋" w:hAnsi="仿宋" w:eastAsia="仿宋" w:cs="仿宋"/>
                <w:sz w:val="24"/>
                <w:szCs w:val="24"/>
              </w:rPr>
            </w:r>
            <w:r/>
          </w:p>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格式见《响应文件格式》</w:t>
            </w:r>
            <w:r>
              <w:rPr>
                <w:rFonts w:hint="eastAsia" w:ascii="仿宋" w:hAnsi="仿宋" w:eastAsia="仿宋" w:cs="仿宋"/>
                <w:sz w:val="24"/>
                <w:szCs w:val="24"/>
              </w:rPr>
            </w:r>
            <w:r/>
          </w:p>
        </w:tc>
      </w:tr>
      <w:tr>
        <w:trPr>
          <w:cantSplit/>
          <w:trHeight w:val="20"/>
        </w:trPr>
        <w:tc>
          <w:tcPr>
            <w:tcW w:w="768" w:type="dxa"/>
            <w:vAlign w:val="center"/>
            <w:textDirection w:val="lrTb"/>
            <w:noWrap w:val="false"/>
          </w:tcPr>
          <w:p>
            <w:pPr>
              <w:pStyle w:val="964"/>
              <w:jc w:val="center"/>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rPr>
            </w:r>
            <w:r/>
          </w:p>
        </w:tc>
        <w:tc>
          <w:tcPr>
            <w:tcW w:w="207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其他特定资格要求</w:t>
            </w:r>
            <w:r>
              <w:rPr>
                <w:rFonts w:hint="eastAsia" w:ascii="仿宋" w:hAnsi="仿宋" w:eastAsia="仿宋" w:cs="仿宋"/>
                <w:sz w:val="24"/>
                <w:szCs w:val="24"/>
              </w:rPr>
            </w:r>
            <w:r/>
          </w:p>
        </w:tc>
        <w:tc>
          <w:tcPr>
            <w:tcW w:w="5226"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如有，见第一章《采购邀请》</w:t>
            </w:r>
            <w:r>
              <w:rPr>
                <w:rFonts w:hint="eastAsia" w:ascii="仿宋" w:hAnsi="仿宋" w:eastAsia="仿宋" w:cs="仿宋"/>
                <w:sz w:val="24"/>
                <w:szCs w:val="24"/>
              </w:rPr>
            </w:r>
            <w:r/>
          </w:p>
        </w:tc>
        <w:tc>
          <w:tcPr>
            <w:tcW w:w="1620" w:type="dxa"/>
            <w:vAlign w:val="center"/>
            <w:textDirection w:val="lrTb"/>
            <w:noWrap w:val="false"/>
          </w:tcPr>
          <w:p>
            <w:pPr>
              <w:pStyle w:val="964"/>
              <w:keepLines w:val="0"/>
              <w:keepNext w:val="0"/>
              <w:pageBreakBefore w:val="0"/>
              <w:spacing w:line="240" w:lineRule="auto"/>
              <w:widowControl w:val="off"/>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提供证明文件的复印件加盖公章</w:t>
            </w:r>
            <w:r>
              <w:rPr>
                <w:rFonts w:hint="eastAsia" w:ascii="仿宋" w:hAnsi="仿宋" w:eastAsia="仿宋" w:cs="仿宋"/>
                <w:sz w:val="24"/>
                <w:szCs w:val="24"/>
              </w:rPr>
            </w:r>
            <w:r/>
          </w:p>
        </w:tc>
      </w:tr>
    </w:tbl>
    <w:p>
      <w:pPr>
        <w:pStyle w:val="964"/>
        <w:numPr>
          <w:ilvl w:val="1"/>
          <w:numId w:val="0"/>
        </w:numPr>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bookmarkStart w:id="631" w:name="_Toc226965858"/>
      <w:r/>
      <w:bookmarkStart w:id="632" w:name="_Toc353873940"/>
      <w:r/>
      <w:bookmarkStart w:id="633" w:name="_Toc127161490"/>
      <w:r/>
      <w:bookmarkStart w:id="634" w:name="_Toc127151779"/>
      <w:r/>
      <w:bookmarkStart w:id="635" w:name="_Toc353825550"/>
      <w:r>
        <w:rPr>
          <w:rFonts w:ascii="Times New Roman" w:hAnsi="Times New Roman" w:eastAsia="仿宋" w:cs="Times New Roman"/>
          <w:sz w:val="24"/>
          <w:szCs w:val="24"/>
          <w:lang w:val="en-US" w:eastAsia="zh-CN" w:bidi="ar-SA"/>
        </w:rPr>
        <w:t xml:space="preserve">1.4</w:t>
      </w:r>
      <w:r>
        <w:rPr>
          <w:rFonts w:hint="eastAsia" w:ascii="Times New Roman" w:hAnsi="Times New Roman" w:eastAsia="仿宋" w:cs="Times New Roman"/>
          <w:sz w:val="24"/>
          <w:szCs w:val="24"/>
          <w:lang w:val="en-US" w:eastAsia="zh-CN" w:bidi="ar-SA"/>
        </w:rPr>
        <w:t xml:space="preserve">《符合性审查要求》见下表：</w:t>
      </w:r>
      <w:bookmarkEnd w:id="631"/>
      <w:r/>
      <w:bookmarkEnd w:id="632"/>
      <w:r/>
      <w:bookmarkEnd w:id="633"/>
      <w:r/>
      <w:bookmarkEnd w:id="634"/>
      <w:r/>
      <w:bookmarkEnd w:id="635"/>
      <w:r>
        <w:rPr>
          <w:rFonts w:hint="eastAsia" w:ascii="Times New Roman" w:hAnsi="Times New Roman" w:eastAsia="仿宋" w:cs="Times New Roman"/>
          <w:sz w:val="24"/>
          <w:szCs w:val="24"/>
          <w:lang w:val="en-US" w:eastAsia="zh-CN" w:bidi="ar-SA"/>
        </w:rPr>
      </w:r>
      <w:r/>
    </w:p>
    <w:p>
      <w:pPr>
        <w:pStyle w:val="964"/>
        <w:jc w:val="center"/>
        <w:rPr>
          <w:rFonts w:hint="eastAsia" w:ascii="仿宋" w:hAnsi="仿宋" w:eastAsia="仿宋" w:cs="仿宋"/>
          <w:b/>
          <w:sz w:val="24"/>
        </w:rPr>
      </w:pPr>
      <w:r>
        <w:rPr>
          <w:rFonts w:hint="eastAsia" w:ascii="仿宋" w:hAnsi="仿宋" w:eastAsia="仿宋" w:cs="仿宋"/>
          <w:b/>
          <w:sz w:val="24"/>
        </w:rPr>
        <w:t xml:space="preserve">符合性审查要求</w:t>
      </w:r>
      <w:r>
        <w:rPr>
          <w:rFonts w:hint="eastAsia" w:ascii="仿宋" w:hAnsi="仿宋" w:eastAsia="仿宋" w:cs="仿宋"/>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3"/>
      </w:tblGrid>
      <w:tr>
        <w:trPr>
          <w:trHeight w:val="300"/>
        </w:trPr>
        <w:tc>
          <w:tcPr>
            <w:tcW w:w="404" w:type="dxa"/>
            <w:vAlign w:val="center"/>
            <w:textDirection w:val="lrTb"/>
            <w:noWrap w:val="false"/>
          </w:tcPr>
          <w:p>
            <w:pPr>
              <w:pStyle w:val="964"/>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序号</w:t>
            </w:r>
            <w:r>
              <w:rPr>
                <w:rFonts w:hint="eastAsia" w:ascii="仿宋" w:hAnsi="仿宋" w:eastAsia="仿宋" w:cs="仿宋"/>
                <w:b/>
                <w:color w:val="000000"/>
                <w:sz w:val="24"/>
              </w:rPr>
            </w:r>
            <w:r/>
          </w:p>
        </w:tc>
        <w:tc>
          <w:tcPr>
            <w:tcW w:w="976" w:type="dxa"/>
            <w:vAlign w:val="center"/>
            <w:textDirection w:val="lrTb"/>
            <w:noWrap w:val="false"/>
          </w:tcPr>
          <w:p>
            <w:pPr>
              <w:pStyle w:val="964"/>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审查因素</w:t>
            </w:r>
            <w:r>
              <w:rPr>
                <w:rFonts w:hint="eastAsia" w:ascii="仿宋" w:hAnsi="仿宋" w:eastAsia="仿宋" w:cs="仿宋"/>
                <w:b/>
                <w:color w:val="000000"/>
                <w:sz w:val="24"/>
              </w:rPr>
            </w:r>
            <w:r/>
          </w:p>
        </w:tc>
        <w:tc>
          <w:tcPr>
            <w:tcW w:w="3620" w:type="dxa"/>
            <w:vAlign w:val="center"/>
            <w:textDirection w:val="lrTb"/>
            <w:noWrap w:val="false"/>
          </w:tcPr>
          <w:p>
            <w:pPr>
              <w:pStyle w:val="964"/>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审查内容</w:t>
            </w:r>
            <w:r>
              <w:rPr>
                <w:rFonts w:hint="eastAsia" w:ascii="仿宋" w:hAnsi="仿宋" w:eastAsia="仿宋" w:cs="仿宋"/>
                <w:b/>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响应函、</w:t>
            </w:r>
            <w:r>
              <w:rPr>
                <w:rFonts w:hint="eastAsia" w:ascii="仿宋" w:hAnsi="仿宋" w:eastAsia="仿宋" w:cs="仿宋"/>
                <w:color w:val="000000"/>
                <w:sz w:val="24"/>
              </w:rPr>
              <w:t xml:space="preserve">法定代表人资格证明书和政府采购供应商信用承诺书</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按谈判文件要求提供响应函、</w:t>
            </w:r>
            <w:r>
              <w:rPr>
                <w:rFonts w:hint="eastAsia" w:ascii="仿宋" w:hAnsi="仿宋" w:eastAsia="仿宋" w:cs="仿宋"/>
                <w:color w:val="000000"/>
                <w:sz w:val="24"/>
              </w:rPr>
              <w:t xml:space="preserve">法定代表人资格证明书和政府采购供应商信用承诺书</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响应完整性</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sz w:val="24"/>
              </w:rPr>
              <w:t xml:space="preserve">未将一个采购包中的内容拆开响应；</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响应报价</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响应报价未</w:t>
            </w:r>
            <w:r>
              <w:rPr>
                <w:rFonts w:hint="eastAsia" w:ascii="仿宋" w:hAnsi="仿宋" w:eastAsia="仿宋" w:cs="仿宋"/>
                <w:color w:val="000000"/>
                <w:sz w:val="24"/>
              </w:rPr>
              <w:t xml:space="preserve">超过谈判文件中规定的项目/采购包预算金额或者项目/采购包最高限价</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报价唯一性</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响应文件未</w:t>
            </w:r>
            <w:r>
              <w:rPr>
                <w:rFonts w:hint="eastAsia" w:ascii="仿宋" w:hAnsi="仿宋" w:eastAsia="仿宋" w:cs="仿宋"/>
                <w:sz w:val="24"/>
              </w:rPr>
              <w:t xml:space="preserve">出现可选择性或可调整的报价（谈判文件另有规定的除外）</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响应有效期</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响应文件中承诺的响应有效期满足谈判文件中载明的响应有效期的；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签署、加盖公章</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按照谈判文件要求签署、加盖公章的；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实质性格式</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sz w:val="24"/>
              </w:rPr>
              <w:t xml:space="preserve">标记为“实质性格式”的文件均按谈判文件要求提供；</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★号条款响应</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响应文件满足谈判文件</w:t>
            </w:r>
            <w:r>
              <w:rPr>
                <w:rFonts w:hint="eastAsia" w:ascii="仿宋" w:hAnsi="仿宋" w:eastAsia="仿宋" w:cs="仿宋"/>
                <w:sz w:val="24"/>
              </w:rPr>
              <w:t xml:space="preserve">第五章《采购需求》</w:t>
            </w:r>
            <w:r>
              <w:rPr>
                <w:rFonts w:hint="eastAsia" w:ascii="仿宋" w:hAnsi="仿宋" w:eastAsia="仿宋" w:cs="仿宋"/>
                <w:color w:val="000000"/>
                <w:sz w:val="24"/>
              </w:rPr>
              <w:t xml:space="preserve">中★号条款要求的；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分包承担主体资质（如有）</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sz w:val="24"/>
              </w:rPr>
              <w:t xml:space="preserve">分包承担主体具备《供应商须知资料表》载明的资质条件且提供了资质证书电子件（如有）；</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分包意向协议</w:t>
            </w: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（如有）</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按谈判文件规定签订并提供分包意向协议原件的电子件的；</w:t>
            </w:r>
            <w:r>
              <w:rPr>
                <w:rFonts w:hint="eastAsia" w:ascii="仿宋" w:hAnsi="仿宋" w:eastAsia="仿宋" w:cs="仿宋"/>
                <w:sz w:val="24"/>
              </w:rPr>
              <w:t xml:space="preserve">（如有）</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报价的修正（如有）</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不涉及报价修正，或响应文件报价出现前后不一致时，供应商对修正后的报价予以确认；（如有）</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进口产品</w:t>
            </w: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（如有）</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sz w:val="24"/>
              </w:rPr>
              <w:t xml:space="preserve">谈判文件不接受进口产品响应的内容时，供应商所投产品非进口产品的；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13</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国家有关部门对供应商的响应产品有强制性规定或要求的</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2）响应产品如涉及计算机信息系统安全专用产品的，须提供公安部颁发的计算机信息系统安全专用产品销售许可证；</w:t>
            </w: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公平竞争</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供应商遵循公平竞争的原则，不存在恶意串通，妨碍其他供应商的竞争行为，不存在损害采购人或者其他供应商的合法权益情形的；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16</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串通响应</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不存在《政府采购货物和服务招标响应管理办法》视为供应商串通响应的情形：（一）不同供应商的响应文件由同一单位或者个人编制</w:t>
            </w:r>
            <w:r>
              <w:rPr>
                <w:rFonts w:hint="eastAsia" w:ascii="仿宋" w:hAnsi="仿宋" w:eastAsia="仿宋" w:cs="仿宋"/>
                <w:sz w:val="24"/>
              </w:rPr>
              <w:t xml:space="preserve">（包含使用同一MAC地址的计算机制作电子响应文件的情形）</w:t>
            </w:r>
            <w:r>
              <w:rPr>
                <w:rFonts w:hint="eastAsia" w:ascii="仿宋" w:hAnsi="仿宋" w:eastAsia="仿宋" w:cs="仿宋"/>
                <w:color w:val="000000"/>
                <w:sz w:val="24"/>
              </w:rPr>
              <w:t xml:space="preserve">；（二）不同供应商委托同一单位或者个人办理响应事宜</w:t>
            </w:r>
            <w:r>
              <w:rPr>
                <w:rFonts w:hint="eastAsia" w:ascii="仿宋" w:hAnsi="仿宋" w:eastAsia="仿宋" w:cs="仿宋"/>
                <w:sz w:val="24"/>
              </w:rPr>
              <w:t xml:space="preserve">（包含使用同一MAC地址的计算机提交或者解密电子响应文件的情形）</w:t>
            </w:r>
            <w:r>
              <w:rPr>
                <w:rFonts w:hint="eastAsia" w:ascii="仿宋" w:hAnsi="仿宋" w:eastAsia="仿宋" w:cs="仿宋"/>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17</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附加条件</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响应文件未含有采购人不能接受的附加条件的；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96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w:t>
            </w:r>
            <w:r>
              <w:rPr>
                <w:rFonts w:hint="eastAsia" w:ascii="仿宋" w:hAnsi="仿宋" w:eastAsia="仿宋" w:cs="仿宋"/>
                <w:color w:val="000000"/>
                <w:sz w:val="24"/>
              </w:rPr>
            </w:r>
            <w:r/>
          </w:p>
        </w:tc>
        <w:tc>
          <w:tcPr>
            <w:tcW w:w="976"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其他无效情形</w:t>
            </w:r>
            <w:r>
              <w:rPr>
                <w:rFonts w:hint="eastAsia" w:ascii="仿宋" w:hAnsi="仿宋" w:eastAsia="仿宋" w:cs="仿宋"/>
                <w:color w:val="000000"/>
                <w:sz w:val="24"/>
              </w:rPr>
            </w:r>
            <w:r/>
          </w:p>
        </w:tc>
        <w:tc>
          <w:tcPr>
            <w:tcW w:w="3620" w:type="dxa"/>
            <w:vAlign w:val="center"/>
            <w:textDirection w:val="lrTb"/>
            <w:noWrap w:val="false"/>
          </w:tcPr>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供应商、响应文件不存在不符合法律、法规和谈判文件规定的其他无效情形。</w:t>
            </w:r>
            <w:r>
              <w:rPr>
                <w:rFonts w:hint="eastAsia" w:ascii="仿宋" w:hAnsi="仿宋" w:eastAsia="仿宋" w:cs="仿宋"/>
                <w:color w:val="000000"/>
                <w:sz w:val="24"/>
              </w:rPr>
            </w:r>
            <w:r/>
          </w:p>
        </w:tc>
      </w:tr>
    </w:tbl>
    <w:p>
      <w:pPr>
        <w:pStyle w:val="964"/>
        <w:jc w:val="left"/>
        <w:widowControl/>
        <w:rPr>
          <w:rFonts w:hint="eastAsia" w:ascii="仿宋" w:hAnsi="仿宋" w:eastAsia="仿宋" w:cs="仿宋"/>
          <w:sz w:val="24"/>
        </w:rPr>
      </w:pPr>
      <w:r>
        <w:rPr>
          <w:rFonts w:hint="eastAsia" w:ascii="仿宋" w:hAnsi="仿宋" w:eastAsia="仿宋" w:cs="仿宋"/>
          <w:sz w:val="24"/>
        </w:rPr>
      </w:r>
      <w:r/>
    </w:p>
    <w:p>
      <w:pPr>
        <w:pStyle w:val="964"/>
        <w:jc w:val="left"/>
        <w:widowControl/>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964"/>
        <w:numPr>
          <w:ilvl w:val="0"/>
          <w:numId w:val="0"/>
        </w:numPr>
        <w:ind w:left="900" w:hanging="900"/>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2</w:t>
      </w:r>
      <w:r>
        <w:rPr>
          <w:rFonts w:hint="eastAsia" w:ascii="仿宋" w:hAnsi="仿宋" w:eastAsia="仿宋" w:cs="仿宋"/>
          <w:sz w:val="24"/>
        </w:rPr>
        <w:t xml:space="preserve">谈判、响应文件有关事项的澄清、说明或者更正和最终报价</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2.1</w:t>
      </w:r>
      <w:r>
        <w:rPr>
          <w:rFonts w:hint="eastAsia" w:ascii="Times New Roman" w:hAnsi="Times New Roman" w:eastAsia="仿宋" w:cs="Times New Roman"/>
          <w:sz w:val="24"/>
          <w:szCs w:val="24"/>
          <w:lang w:val="en-US" w:eastAsia="zh-CN" w:bidi="ar-SA"/>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2.2</w:t>
      </w:r>
      <w:r>
        <w:rPr>
          <w:rFonts w:hint="eastAsia" w:ascii="Times New Roman" w:hAnsi="Times New Roman" w:eastAsia="仿宋" w:cs="Times New Roman"/>
          <w:sz w:val="24"/>
          <w:szCs w:val="24"/>
          <w:lang w:val="en-US" w:eastAsia="zh-CN" w:bidi="ar-SA"/>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2.3</w:t>
      </w:r>
      <w:r>
        <w:rPr>
          <w:rFonts w:hint="eastAsia" w:ascii="Times New Roman" w:hAnsi="Times New Roman" w:eastAsia="仿宋" w:cs="Times New Roman"/>
          <w:sz w:val="24"/>
          <w:szCs w:val="24"/>
          <w:lang w:val="en-US" w:eastAsia="zh-CN" w:bidi="ar-SA"/>
        </w:rPr>
        <w:t xml:space="preserve">对谈判文件作出的实质性变动是谈判文件的有效组成部分，谈判小组将及时通过常州市政府采购业务管理平台系统以书面形式同时通知所有参加谈判的供应商。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2.4</w:t>
      </w:r>
      <w:r>
        <w:rPr>
          <w:rFonts w:hint="eastAsia" w:ascii="Times New Roman" w:hAnsi="Times New Roman" w:eastAsia="仿宋" w:cs="Times New Roman"/>
          <w:sz w:val="24"/>
          <w:szCs w:val="24"/>
          <w:lang w:val="en-US" w:eastAsia="zh-CN" w:bidi="ar-SA"/>
        </w:rPr>
        <w:t xml:space="preserve">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2.5</w:t>
      </w:r>
      <w:r>
        <w:rPr>
          <w:rFonts w:hint="eastAsia" w:ascii="Times New Roman" w:hAnsi="Times New Roman" w:eastAsia="仿宋" w:cs="Times New Roman"/>
          <w:sz w:val="24"/>
          <w:szCs w:val="24"/>
          <w:lang w:val="en-US" w:eastAsia="zh-CN" w:bidi="ar-SA"/>
        </w:rPr>
        <w:t xml:space="preserve">响应文件的澄清、说明或者更正：</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评审过程中，谈判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2.6谈判结束后，谈判小组将要求所有实质性响应的供应商在规定时间内通过“苏采云”系统提交最终报价。</w:t>
      </w:r>
      <w:r>
        <w:rPr>
          <w:rFonts w:hint="eastAsia" w:ascii="仿宋" w:hAnsi="仿宋" w:eastAsia="仿宋" w:cs="仿宋"/>
          <w:sz w:val="24"/>
          <w:szCs w:val="24"/>
          <w:lang w:val="en-US" w:eastAsia="zh-CN" w:bidi="ar-SA"/>
        </w:rPr>
      </w:r>
      <w:r/>
    </w:p>
    <w:p>
      <w:pPr>
        <w:pStyle w:val="964"/>
        <w:ind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sz w:val="24"/>
          <w:szCs w:val="24"/>
        </w:rPr>
        <w:t xml:space="preserve">2.6.1</w:t>
      </w:r>
      <w:r>
        <w:rPr>
          <w:rFonts w:hint="eastAsia" w:ascii="仿宋" w:hAnsi="仿宋" w:eastAsia="仿宋" w:cs="仿宋"/>
          <w:b/>
          <w:bCs/>
          <w:sz w:val="24"/>
          <w:szCs w:val="24"/>
        </w:rPr>
        <w:t xml:space="preserve">供应商所报的各分项单价根据成交折扣进行同比例下浮，在合同履行过程中是固定不变的，不得以任何理由予以变更。任何包含价格调整要求的响应文件，将被认定为无效。</w:t>
      </w:r>
      <w:r>
        <w:rPr>
          <w:rFonts w:hint="eastAsia" w:ascii="仿宋" w:hAnsi="仿宋" w:eastAsia="仿宋" w:cs="仿宋"/>
          <w:b/>
          <w:bCs/>
          <w:sz w:val="24"/>
          <w:szCs w:val="24"/>
        </w:rPr>
      </w:r>
      <w:r/>
    </w:p>
    <w:p>
      <w:pPr>
        <w:pStyle w:val="964"/>
        <w:contextualSpacing/>
        <w:ind w:firstLine="482"/>
        <w:jc w:val="left"/>
        <w:keepLines w:val="0"/>
        <w:keepNext w:val="0"/>
        <w:pageBreakBefore w:val="0"/>
        <w:spacing w:line="360" w:lineRule="auto"/>
        <w:widowControl w:val="off"/>
        <w:rPr>
          <w:rStyle w:val="1183"/>
          <w:rFonts w:hint="eastAsia" w:ascii="仿宋" w:hAnsi="仿宋" w:eastAsia="仿宋" w:cs="仿宋"/>
          <w:b/>
          <w:bCs/>
          <w:sz w:val="24"/>
          <w:szCs w:val="24"/>
        </w:rPr>
      </w:pPr>
      <w:r>
        <w:rPr>
          <w:rFonts w:hint="eastAsia" w:ascii="仿宋" w:hAnsi="仿宋" w:eastAsia="仿宋" w:cs="仿宋"/>
          <w:b/>
          <w:bCs/>
          <w:sz w:val="24"/>
          <w:szCs w:val="24"/>
        </w:rPr>
        <w:t xml:space="preserve">2.6.</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w:t>
      </w:r>
      <w:r>
        <w:rPr>
          <w:rStyle w:val="1183"/>
          <w:rFonts w:hint="eastAsia" w:ascii="仿宋" w:hAnsi="仿宋" w:eastAsia="仿宋" w:cs="仿宋"/>
          <w:b/>
          <w:bCs/>
          <w:sz w:val="24"/>
          <w:szCs w:val="24"/>
        </w:rPr>
        <w:t xml:space="preserve">异常低价投标（响应）审查：</w:t>
      </w:r>
      <w:r>
        <w:rPr>
          <w:rStyle w:val="1183"/>
          <w:rFonts w:hint="eastAsia" w:ascii="仿宋" w:hAnsi="仿宋" w:eastAsia="仿宋" w:cs="仿宋"/>
          <w:b/>
          <w:bCs/>
          <w:sz w:val="24"/>
          <w:szCs w:val="24"/>
        </w:rPr>
      </w:r>
      <w:r/>
    </w:p>
    <w:p>
      <w:pPr>
        <w:pStyle w:val="964"/>
        <w:contextualSpacing/>
        <w:ind w:firstLine="482"/>
        <w:jc w:val="left"/>
        <w:keepLines w:val="0"/>
        <w:keepNext w:val="0"/>
        <w:pageBreakBefore w:val="0"/>
        <w:spacing w:line="360" w:lineRule="auto"/>
        <w:widowControl w:val="off"/>
        <w:rPr>
          <w:rStyle w:val="1183"/>
          <w:rFonts w:hint="eastAsia" w:ascii="仿宋" w:hAnsi="仿宋" w:eastAsia="仿宋" w:cs="仿宋"/>
          <w:b/>
          <w:bCs/>
          <w:sz w:val="24"/>
          <w:szCs w:val="24"/>
        </w:rPr>
      </w:pPr>
      <w:r>
        <w:rPr>
          <w:rStyle w:val="1183"/>
          <w:rFonts w:hint="eastAsia" w:ascii="仿宋" w:hAnsi="仿宋" w:eastAsia="仿宋" w:cs="仿宋"/>
          <w:b/>
          <w:bCs/>
          <w:sz w:val="24"/>
          <w:szCs w:val="24"/>
        </w:rPr>
        <w:t xml:space="preserve">（一）评审过程中出现下列情形之一的，</w:t>
      </w:r>
      <w:r>
        <w:rPr>
          <w:rStyle w:val="1183"/>
          <w:rFonts w:hint="eastAsia" w:ascii="仿宋" w:hAnsi="仿宋" w:eastAsia="仿宋" w:cs="仿宋"/>
          <w:b/>
          <w:bCs/>
          <w:sz w:val="24"/>
          <w:szCs w:val="24"/>
          <w:lang w:val="en-US"/>
        </w:rPr>
        <w:t xml:space="preserve">谈判小组</w:t>
      </w:r>
      <w:r>
        <w:rPr>
          <w:rStyle w:val="1183"/>
          <w:rFonts w:hint="eastAsia" w:ascii="仿宋" w:hAnsi="仿宋" w:eastAsia="仿宋" w:cs="仿宋"/>
          <w:b/>
          <w:bCs/>
          <w:sz w:val="24"/>
          <w:szCs w:val="24"/>
        </w:rPr>
        <w:t xml:space="preserve">应当启动异常低价投标（响应）审查程序：</w:t>
      </w:r>
      <w:r>
        <w:rPr>
          <w:rStyle w:val="1183"/>
          <w:rFonts w:hint="eastAsia" w:ascii="仿宋" w:hAnsi="仿宋" w:eastAsia="仿宋" w:cs="仿宋"/>
          <w:b/>
          <w:bCs/>
          <w:sz w:val="24"/>
          <w:szCs w:val="24"/>
        </w:rPr>
      </w:r>
      <w:r/>
    </w:p>
    <w:p>
      <w:pPr>
        <w:pStyle w:val="964"/>
        <w:contextualSpacing/>
        <w:ind w:firstLine="482"/>
        <w:jc w:val="left"/>
        <w:keepLines w:val="0"/>
        <w:keepNext w:val="0"/>
        <w:pageBreakBefore w:val="0"/>
        <w:spacing w:line="360" w:lineRule="auto"/>
        <w:widowControl w:val="off"/>
        <w:rPr>
          <w:rStyle w:val="1183"/>
          <w:rFonts w:hint="eastAsia" w:ascii="仿宋" w:hAnsi="仿宋" w:eastAsia="仿宋" w:cs="仿宋"/>
          <w:b/>
          <w:bCs/>
          <w:sz w:val="24"/>
          <w:szCs w:val="24"/>
        </w:rPr>
      </w:pPr>
      <w:r>
        <w:rPr>
          <w:rStyle w:val="1183"/>
          <w:rFonts w:hint="eastAsia" w:ascii="仿宋" w:hAnsi="仿宋" w:eastAsia="仿宋" w:cs="仿宋"/>
          <w:b/>
          <w:bCs/>
          <w:sz w:val="24"/>
          <w:szCs w:val="24"/>
        </w:rPr>
        <w:t xml:space="preserve">1．响应报价低于采购项目预算50%的，即响应报价&lt;采购项目预算×50%；</w:t>
      </w:r>
      <w:r>
        <w:rPr>
          <w:rStyle w:val="1183"/>
          <w:rFonts w:hint="eastAsia" w:ascii="仿宋" w:hAnsi="仿宋" w:eastAsia="仿宋" w:cs="仿宋"/>
          <w:b/>
          <w:bCs/>
          <w:sz w:val="24"/>
          <w:szCs w:val="24"/>
        </w:rPr>
      </w:r>
      <w:r/>
    </w:p>
    <w:p>
      <w:pPr>
        <w:pStyle w:val="964"/>
        <w:contextualSpacing/>
        <w:ind w:firstLine="482"/>
        <w:jc w:val="left"/>
        <w:keepLines w:val="0"/>
        <w:keepNext w:val="0"/>
        <w:pageBreakBefore w:val="0"/>
        <w:spacing w:line="360" w:lineRule="auto"/>
        <w:widowControl w:val="off"/>
        <w:rPr>
          <w:rStyle w:val="1183"/>
          <w:rFonts w:hint="eastAsia" w:ascii="仿宋" w:hAnsi="仿宋" w:eastAsia="仿宋" w:cs="仿宋"/>
          <w:b/>
          <w:bCs/>
          <w:sz w:val="24"/>
          <w:szCs w:val="24"/>
        </w:rPr>
      </w:pPr>
      <w:r>
        <w:rPr>
          <w:rStyle w:val="1183"/>
          <w:rFonts w:hint="eastAsia" w:ascii="仿宋" w:hAnsi="仿宋" w:eastAsia="仿宋" w:cs="仿宋"/>
          <w:b/>
          <w:bCs/>
          <w:sz w:val="24"/>
          <w:szCs w:val="24"/>
        </w:rPr>
        <w:t xml:space="preserve">2．响应报价低于采购项目最高限价45%的，即响应报价&lt;采购项目最高限价×45%；</w:t>
      </w:r>
      <w:r>
        <w:rPr>
          <w:rStyle w:val="1183"/>
          <w:rFonts w:hint="eastAsia" w:ascii="仿宋" w:hAnsi="仿宋" w:eastAsia="仿宋" w:cs="仿宋"/>
          <w:b/>
          <w:bCs/>
          <w:sz w:val="24"/>
          <w:szCs w:val="24"/>
        </w:rPr>
      </w:r>
      <w:r/>
    </w:p>
    <w:p>
      <w:pPr>
        <w:pStyle w:val="964"/>
        <w:contextualSpacing/>
        <w:ind w:firstLine="482"/>
        <w:jc w:val="left"/>
        <w:keepLines w:val="0"/>
        <w:keepNext w:val="0"/>
        <w:pageBreakBefore w:val="0"/>
        <w:spacing w:line="360" w:lineRule="auto"/>
        <w:widowControl w:val="off"/>
        <w:rPr>
          <w:rStyle w:val="1183"/>
          <w:rFonts w:hint="eastAsia" w:ascii="仿宋" w:hAnsi="仿宋" w:eastAsia="仿宋" w:cs="仿宋"/>
          <w:b/>
          <w:bCs/>
          <w:sz w:val="24"/>
          <w:szCs w:val="24"/>
        </w:rPr>
      </w:pPr>
      <w:r>
        <w:rPr>
          <w:rStyle w:val="1183"/>
          <w:rFonts w:hint="eastAsia" w:ascii="仿宋" w:hAnsi="仿宋" w:eastAsia="仿宋" w:cs="仿宋"/>
          <w:b/>
          <w:bCs/>
          <w:sz w:val="24"/>
          <w:szCs w:val="24"/>
        </w:rPr>
        <w:t xml:space="preserve">3. </w:t>
      </w:r>
      <w:r>
        <w:rPr>
          <w:rStyle w:val="1183"/>
          <w:rFonts w:hint="eastAsia" w:ascii="仿宋" w:hAnsi="仿宋" w:eastAsia="仿宋" w:cs="仿宋"/>
          <w:b/>
          <w:bCs/>
          <w:sz w:val="24"/>
          <w:szCs w:val="24"/>
          <w:lang w:val="en-US"/>
        </w:rPr>
        <w:t xml:space="preserve">谈判小组</w:t>
      </w:r>
      <w:r>
        <w:rPr>
          <w:rStyle w:val="1183"/>
          <w:rFonts w:hint="eastAsia" w:ascii="仿宋" w:hAnsi="仿宋" w:eastAsia="仿宋" w:cs="仿宋"/>
          <w:b/>
          <w:bCs/>
          <w:sz w:val="24"/>
          <w:szCs w:val="24"/>
        </w:rPr>
        <w:t xml:space="preserve">认定的供应商报价过低、有可能影响产品、</w:t>
      </w:r>
      <w:r>
        <w:rPr>
          <w:rStyle w:val="1183"/>
          <w:rFonts w:hint="eastAsia" w:ascii="仿宋" w:hAnsi="仿宋" w:eastAsia="仿宋" w:cs="仿宋"/>
          <w:b/>
          <w:bCs/>
          <w:sz w:val="24"/>
          <w:szCs w:val="24"/>
          <w:lang w:val="en-US"/>
        </w:rPr>
        <w:t xml:space="preserve">工程</w:t>
      </w:r>
      <w:r>
        <w:rPr>
          <w:rStyle w:val="1183"/>
          <w:rFonts w:hint="eastAsia" w:ascii="仿宋" w:hAnsi="仿宋" w:eastAsia="仿宋" w:cs="仿宋"/>
          <w:b/>
          <w:bCs/>
          <w:sz w:val="24"/>
          <w:szCs w:val="24"/>
        </w:rPr>
        <w:t xml:space="preserve">质量或者不能诚信履约的其他情形。</w:t>
      </w:r>
      <w:r>
        <w:rPr>
          <w:rStyle w:val="1183"/>
          <w:rFonts w:hint="eastAsia" w:ascii="仿宋" w:hAnsi="仿宋" w:eastAsia="仿宋" w:cs="仿宋"/>
          <w:b/>
          <w:bCs/>
          <w:sz w:val="24"/>
          <w:szCs w:val="24"/>
        </w:rPr>
      </w:r>
      <w:r/>
    </w:p>
    <w:p>
      <w:pPr>
        <w:pStyle w:val="964"/>
        <w:contextualSpacing/>
        <w:ind w:firstLine="482"/>
        <w:jc w:val="left"/>
        <w:keepLines w:val="0"/>
        <w:keepNext w:val="0"/>
        <w:pageBreakBefore w:val="0"/>
        <w:spacing w:line="360" w:lineRule="auto"/>
        <w:widowControl w:val="off"/>
        <w:rPr>
          <w:rStyle w:val="1183"/>
          <w:rFonts w:hint="eastAsia" w:ascii="仿宋" w:hAnsi="仿宋" w:eastAsia="仿宋" w:cs="仿宋"/>
          <w:b/>
          <w:bCs/>
          <w:sz w:val="24"/>
          <w:szCs w:val="24"/>
        </w:rPr>
      </w:pPr>
      <w:r>
        <w:rPr>
          <w:rStyle w:val="1183"/>
          <w:rFonts w:hint="eastAsia" w:ascii="仿宋" w:hAnsi="仿宋" w:eastAsia="仿宋" w:cs="仿宋"/>
          <w:b/>
          <w:bCs/>
          <w:sz w:val="24"/>
          <w:szCs w:val="24"/>
        </w:rPr>
        <w:t xml:space="preserve">（二）启动异常低价投标（响应）审查后，</w:t>
      </w:r>
      <w:r>
        <w:rPr>
          <w:rStyle w:val="1183"/>
          <w:rFonts w:hint="eastAsia" w:ascii="仿宋" w:hAnsi="仿宋" w:eastAsia="仿宋" w:cs="仿宋"/>
          <w:b/>
          <w:bCs/>
          <w:sz w:val="24"/>
          <w:szCs w:val="24"/>
          <w:lang w:val="en-US"/>
        </w:rPr>
        <w:t xml:space="preserve">谈判小组</w:t>
      </w:r>
      <w:r>
        <w:rPr>
          <w:rStyle w:val="1183"/>
          <w:rFonts w:hint="eastAsia" w:ascii="仿宋" w:hAnsi="仿宋" w:eastAsia="仿宋" w:cs="仿宋"/>
          <w:b/>
          <w:bCs/>
          <w:sz w:val="24"/>
          <w:szCs w:val="24"/>
        </w:rPr>
        <w:t xml:space="preserve">应当要求相关供应商在评标现场合理的时间内，提供项目具体成本测算等与报价合理性相关的书面说明及相关证明材料，对投标（响应）价格作出解释，由</w:t>
      </w:r>
      <w:r>
        <w:rPr>
          <w:rStyle w:val="1183"/>
          <w:rFonts w:hint="eastAsia" w:ascii="仿宋" w:hAnsi="仿宋" w:eastAsia="仿宋" w:cs="仿宋"/>
          <w:b/>
          <w:bCs/>
          <w:sz w:val="24"/>
          <w:szCs w:val="24"/>
          <w:lang w:val="en-US"/>
        </w:rPr>
        <w:t xml:space="preserve">谈判小组</w:t>
      </w:r>
      <w:r>
        <w:rPr>
          <w:rStyle w:val="1183"/>
          <w:rFonts w:hint="eastAsia" w:ascii="仿宋" w:hAnsi="仿宋" w:eastAsia="仿宋" w:cs="仿宋"/>
          <w:b/>
          <w:bCs/>
          <w:sz w:val="24"/>
          <w:szCs w:val="24"/>
        </w:rPr>
        <w:t xml:space="preserve">结合同类产品在主要电商平台的价格、</w:t>
      </w:r>
      <w:r>
        <w:rPr>
          <w:rStyle w:val="1183"/>
          <w:rFonts w:hint="eastAsia" w:ascii="仿宋" w:hAnsi="仿宋" w:eastAsia="仿宋" w:cs="仿宋"/>
          <w:b/>
          <w:bCs/>
          <w:sz w:val="24"/>
          <w:szCs w:val="24"/>
          <w:lang w:val="en-US"/>
        </w:rPr>
        <w:t xml:space="preserve">行业主管部门或行业协会发布的同期工程类信息指导价、</w:t>
      </w:r>
      <w:r>
        <w:rPr>
          <w:rStyle w:val="1183"/>
          <w:rFonts w:hint="eastAsia" w:ascii="仿宋" w:hAnsi="仿宋" w:eastAsia="仿宋" w:cs="仿宋"/>
          <w:b/>
          <w:bCs/>
          <w:sz w:val="24"/>
          <w:szCs w:val="24"/>
        </w:rPr>
        <w:t xml:space="preserve">该行业当地薪资水平等情况，依据专业经验对供应商报价合理性进行判断。投标（响应）供应商不提供书面说明、证明材料，或者提供的书面说明、证明材料不能证明其报价合理性的，</w:t>
      </w:r>
      <w:r>
        <w:rPr>
          <w:rStyle w:val="1183"/>
          <w:rFonts w:hint="eastAsia" w:ascii="仿宋" w:hAnsi="仿宋" w:eastAsia="仿宋" w:cs="仿宋"/>
          <w:b/>
          <w:bCs/>
          <w:sz w:val="24"/>
          <w:szCs w:val="24"/>
          <w:lang w:val="en-US"/>
        </w:rPr>
        <w:t xml:space="preserve">谈判小组</w:t>
      </w:r>
      <w:r>
        <w:rPr>
          <w:rStyle w:val="1183"/>
          <w:rFonts w:hint="eastAsia" w:ascii="仿宋" w:hAnsi="仿宋" w:eastAsia="仿宋" w:cs="仿宋"/>
          <w:b/>
          <w:bCs/>
          <w:sz w:val="24"/>
          <w:szCs w:val="24"/>
        </w:rPr>
        <w:t xml:space="preserve">应当将其作为无效投标（响应）处理。审查相关情况应当在评审报告中进行记录。</w:t>
      </w:r>
      <w:r>
        <w:rPr>
          <w:rStyle w:val="1183"/>
          <w:rFonts w:hint="eastAsia" w:ascii="仿宋" w:hAnsi="仿宋" w:eastAsia="仿宋" w:cs="仿宋"/>
          <w:b/>
          <w:bCs/>
          <w:sz w:val="24"/>
          <w:szCs w:val="24"/>
        </w:rPr>
      </w:r>
      <w:r/>
    </w:p>
    <w:p>
      <w:pPr>
        <w:pStyle w:val="976"/>
        <w:ind w:firstLine="482"/>
        <w:keepLines w:val="0"/>
        <w:keepNext w:val="0"/>
        <w:pageBreakBefore w:val="0"/>
        <w:spacing w:before="0" w:line="360" w:lineRule="auto"/>
        <w:widowControl w:val="off"/>
        <w:tabs>
          <w:tab w:val="left" w:pos="567" w:leader="none"/>
        </w:tabs>
        <w:rPr>
          <w:rFonts w:hint="eastAsia" w:ascii="仿宋" w:hAnsi="仿宋" w:eastAsia="仿宋" w:cs="仿宋"/>
          <w:sz w:val="24"/>
          <w:szCs w:val="24"/>
          <w:lang w:val="en-US" w:eastAsia="zh-CN"/>
        </w:rPr>
      </w:pPr>
      <w:r>
        <w:rPr>
          <w:rStyle w:val="1183"/>
          <w:rFonts w:hint="eastAsia" w:ascii="仿宋" w:hAnsi="仿宋" w:eastAsia="仿宋" w:cs="仿宋"/>
          <w:b/>
          <w:bCs/>
          <w:sz w:val="24"/>
          <w:szCs w:val="24"/>
        </w:rPr>
        <w:t xml:space="preserve">如涉嫌恶意竞争,扰乱市场秩序的，供应商自行承担由此而产生的任何法律责任。采购代理机构对此不承担任何责任。</w:t>
      </w:r>
      <w:r>
        <w:rPr>
          <w:rFonts w:hint="eastAsia" w:ascii="仿宋" w:hAnsi="仿宋" w:eastAsia="仿宋" w:cs="仿宋"/>
          <w:sz w:val="24"/>
          <w:szCs w:val="24"/>
          <w:lang w:val="en-US" w:eastAsia="zh-CN"/>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仿宋" w:hAnsi="仿宋" w:eastAsia="仿宋" w:cs="仿宋"/>
          <w:sz w:val="24"/>
          <w:szCs w:val="24"/>
          <w:lang w:val="en-US" w:eastAsia="zh-CN" w:bidi="ar-SA"/>
        </w:rPr>
        <w:t xml:space="preserve">2.7谈判文件能够详细列明采购标的</w:t>
      </w:r>
      <w:r>
        <w:rPr>
          <w:rFonts w:hint="eastAsia" w:ascii="Times New Roman" w:hAnsi="Times New Roman" w:eastAsia="仿宋" w:cs="Times New Roman"/>
          <w:sz w:val="24"/>
          <w:szCs w:val="24"/>
          <w:lang w:val="en-US" w:eastAsia="zh-CN" w:bidi="ar-SA"/>
        </w:rPr>
        <w:t xml:space="preserve">的技术、服务要求的，谈判结束后，谈判小组将要求所有继续参加谈判的供应商在规定时间内提交最终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终报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2.8</w:t>
      </w:r>
      <w:r>
        <w:rPr>
          <w:rFonts w:hint="eastAsia" w:ascii="Times New Roman" w:hAnsi="Times New Roman" w:eastAsia="仿宋" w:cs="Times New Roman"/>
          <w:sz w:val="24"/>
          <w:szCs w:val="24"/>
          <w:lang w:val="en-US" w:eastAsia="zh-CN" w:bidi="ar-SA"/>
        </w:rPr>
        <w:t xml:space="preserve">最终报价是供应商响应文件的有效组成部分。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2.9</w:t>
      </w:r>
      <w:r>
        <w:rPr>
          <w:rFonts w:hint="eastAsia" w:ascii="Times New Roman" w:hAnsi="Times New Roman" w:eastAsia="仿宋" w:cs="Times New Roman"/>
          <w:sz w:val="24"/>
          <w:szCs w:val="24"/>
          <w:lang w:val="en-US" w:eastAsia="zh-CN" w:bidi="ar-SA"/>
        </w:rPr>
        <w:t xml:space="preserve">已提交响应文件的供应商，在提交最终报价之前，可以根据谈判情况退出谈判。</w:t>
      </w:r>
      <w:r>
        <w:rPr>
          <w:rFonts w:hint="eastAsia" w:ascii="Times New Roman" w:hAnsi="Times New Roman" w:eastAsia="仿宋" w:cs="Times New Roman"/>
          <w:sz w:val="24"/>
          <w:szCs w:val="24"/>
          <w:lang w:val="en-US" w:eastAsia="zh-CN" w:bidi="ar-SA"/>
        </w:rPr>
      </w:r>
      <w:r/>
    </w:p>
    <w:p>
      <w:pPr>
        <w:pStyle w:val="964"/>
        <w:numPr>
          <w:ilvl w:val="0"/>
          <w:numId w:val="0"/>
        </w:numPr>
        <w:ind w:left="900" w:hanging="900"/>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3</w:t>
      </w:r>
      <w:r>
        <w:rPr>
          <w:rFonts w:hint="eastAsia" w:ascii="仿宋" w:hAnsi="仿宋" w:eastAsia="仿宋" w:cs="仿宋"/>
          <w:sz w:val="24"/>
        </w:rPr>
        <w:t xml:space="preserve">最终报价的算术修正及政策调整</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3.1</w:t>
      </w:r>
      <w:r>
        <w:rPr>
          <w:rFonts w:hint="eastAsia" w:ascii="Times New Roman" w:hAnsi="Times New Roman" w:eastAsia="仿宋" w:cs="Times New Roman"/>
          <w:sz w:val="24"/>
          <w:szCs w:val="24"/>
          <w:lang w:val="en-US" w:eastAsia="zh-CN" w:bidi="ar-SA"/>
        </w:rPr>
        <w:t xml:space="preserve">最终报价须包含谈判文件全部内容，如最终分项报价表有缺漏视为已含在其他各项报价中，将不对最终报价进行调整。谈判小组有权要求供应商在评审现场合理的时间内对此进行书面确认，供应商不确认的，视为将一个采购包中的内容拆开响应，其响应无效。</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3.2</w:t>
      </w:r>
      <w:r>
        <w:rPr>
          <w:rFonts w:hint="eastAsia" w:ascii="Times New Roman" w:hAnsi="Times New Roman" w:eastAsia="仿宋" w:cs="Times New Roman"/>
          <w:sz w:val="24"/>
          <w:szCs w:val="24"/>
          <w:lang w:val="en-US" w:eastAsia="zh-CN" w:bidi="ar-SA"/>
        </w:rPr>
        <w:t xml:space="preserve">最终报价出现前后不一致的，按照下列规定修正：</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3.2.1谈判文件对于报价修正是否另有规定：</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□有，具体规定为：____________________________</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□无，按下述3.2.2-3.2.5项规定修正。</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3.2.2大写金额和小写金额不一致的，以大写金额为准；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3.2.3单价金额小数点或者百分比有明显错位的，以总价为准，并修改单价；</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3.2.4总价金额与按单价汇总金额不一致的，以单价金额计算结果为准。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3.2.5同时出现两种以上不一致的，按照前款规定的顺序修正。修正后的报价经供应商书面确认后产生约束力，供应商不确认的，其响应无效。</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3.3</w:t>
      </w:r>
      <w:r>
        <w:rPr>
          <w:rFonts w:hint="eastAsia" w:ascii="Times New Roman" w:hAnsi="Times New Roman" w:eastAsia="仿宋" w:cs="Times New Roman"/>
          <w:sz w:val="24"/>
          <w:szCs w:val="24"/>
          <w:lang w:val="en-US" w:eastAsia="zh-CN" w:bidi="ar-SA"/>
        </w:rPr>
        <w:t xml:space="preserve">落实政府采购政策的价格调整：只有符合第二章《供应商须知》3.2条规定情形的，可以享受中小企业扶持政策，用扣除后的价格参加评审；否则，评审时价格不予扣除。</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3.3.1对于未预留份额专门面向中小企业采购的采购项目，以及预留份额项目中的非预留部分采购包，对小微企业报价给予20%的扣除，用扣除后的价格参加评审。</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3.3.3组成联合体或者接受分包的小微企业与联合体内其他企业、分包企业之间存在直接控股、管理关系的，不享受价格扣除优惠政策。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3.3.4价格扣除比例对小型企业和微型企业同等对待，不作区分。</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3.3.5中小企业参加政府采购活动，应当按照谈判文件给定的格式出具《中小企业声明函》，否则不得享受相关中小企业扶持政策。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3.3.6监狱企业提供了由省级以上监狱管理局（常州市含教育矫治局）、戒毒管理局（含新疆生产建设兵团）出具的属于监狱企业的证明文件的，视同小微企业。</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3.3.7残疾人福利性单位按谈判文件要求提供了《残疾人福利性单位声明函》（见附件）的，视同小微企业。</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3.3.8若供应商同时属于小型或微型企业、监狱企业、残疾人福利性单位中的两种及以上，将不重复享受小微企业价格扣减的优惠政策。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3.3.9非政府强制采购的节能产品或环境标志产品，依据品目清单和认证证书实施政府优先采购。优先采购的具体规定（如涉及）：______。</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3.3.10关于无线局域网认证产品政府采购清单中的产品，优先采购的具体规定（如涉及）：_________。</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3.3.11其他为落实政府采购政策实施的优先采购（如涉及）：______________。</w:t>
      </w:r>
      <w:r>
        <w:rPr>
          <w:rFonts w:hint="eastAsia" w:ascii="Times New Roman" w:hAnsi="Times New Roman" w:eastAsia="仿宋" w:cs="Times New Roman"/>
          <w:sz w:val="24"/>
          <w:szCs w:val="24"/>
          <w:lang w:val="en-US" w:eastAsia="zh-CN" w:bidi="ar-SA"/>
        </w:rPr>
      </w:r>
      <w:r/>
    </w:p>
    <w:p>
      <w:pPr>
        <w:pStyle w:val="964"/>
        <w:numPr>
          <w:ilvl w:val="0"/>
          <w:numId w:val="0"/>
        </w:numPr>
        <w:ind w:left="900" w:hanging="900"/>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4</w:t>
      </w:r>
      <w:r>
        <w:rPr>
          <w:rFonts w:hint="eastAsia" w:ascii="仿宋" w:hAnsi="仿宋" w:eastAsia="仿宋" w:cs="仿宋"/>
          <w:sz w:val="24"/>
        </w:rPr>
        <w:t xml:space="preserve">谈判环节及提交最终报价后如出现以下情况的，供应商的</w:t>
      </w:r>
      <w:r>
        <w:rPr>
          <w:rFonts w:hint="eastAsia" w:ascii="仿宋" w:hAnsi="仿宋" w:eastAsia="仿宋" w:cs="仿宋"/>
          <w:b/>
          <w:bCs/>
          <w:sz w:val="24"/>
        </w:rPr>
        <w:t xml:space="preserve">响应文件无效</w:t>
      </w:r>
      <w:r>
        <w:rPr>
          <w:rFonts w:hint="eastAsia" w:ascii="仿宋" w:hAnsi="仿宋" w:eastAsia="仿宋" w:cs="仿宋"/>
          <w:sz w:val="24"/>
        </w:rPr>
        <w:t xml:space="preserve">：</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4.1</w:t>
      </w:r>
      <w:r>
        <w:rPr>
          <w:rFonts w:hint="eastAsia" w:ascii="Times New Roman" w:hAnsi="Times New Roman" w:eastAsia="仿宋" w:cs="Times New Roman"/>
          <w:sz w:val="24"/>
          <w:szCs w:val="24"/>
          <w:lang w:val="en-US" w:eastAsia="zh-CN" w:bidi="ar-SA"/>
        </w:rPr>
        <w:t xml:space="preserve">供应商对实质性变动不予确认的；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4.2</w:t>
      </w:r>
      <w:r>
        <w:rPr>
          <w:rFonts w:hint="eastAsia" w:ascii="Times New Roman" w:hAnsi="Times New Roman" w:eastAsia="仿宋" w:cs="Times New Roman"/>
          <w:sz w:val="24"/>
          <w:szCs w:val="24"/>
          <w:lang w:val="en-US" w:eastAsia="zh-CN" w:bidi="ar-SA"/>
        </w:rPr>
        <w:t xml:space="preserve">不满足谈判文件★号条款或谈判文件技术指标超出谈判文件《采购需求》中主要技术参数允许偏差的最大范围的（如有）；</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4.3</w:t>
      </w:r>
      <w:r>
        <w:rPr>
          <w:rFonts w:hint="eastAsia" w:ascii="Times New Roman" w:hAnsi="Times New Roman" w:eastAsia="仿宋" w:cs="Times New Roman"/>
          <w:sz w:val="24"/>
          <w:szCs w:val="24"/>
          <w:lang w:val="en-US" w:eastAsia="zh-CN" w:bidi="ar-SA"/>
        </w:rPr>
        <w:t xml:space="preserve">未按照谈判小组规定的时间、逾期提交最终报价的；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4.4</w:t>
      </w:r>
      <w:r>
        <w:rPr>
          <w:rFonts w:hint="eastAsia" w:ascii="Times New Roman" w:hAnsi="Times New Roman" w:eastAsia="仿宋" w:cs="Times New Roman"/>
          <w:sz w:val="24"/>
          <w:szCs w:val="24"/>
          <w:lang w:val="en-US" w:eastAsia="zh-CN" w:bidi="ar-SA"/>
        </w:rPr>
        <w:t xml:space="preserve">如供应商的最终报价超过谈判文件中规定的项目/采购包预算金额或者项目/采购包最高限价的；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4.5</w:t>
      </w:r>
      <w:r>
        <w:rPr>
          <w:rFonts w:hint="eastAsia" w:ascii="Times New Roman" w:hAnsi="Times New Roman" w:eastAsia="仿宋" w:cs="Times New Roman"/>
          <w:sz w:val="24"/>
          <w:szCs w:val="24"/>
          <w:lang w:val="en-US" w:eastAsia="zh-CN" w:bidi="ar-SA"/>
        </w:rPr>
        <w:t xml:space="preserve">响应文件中出现可选择性或可调整的报价的（谈判文件另有规定的除外）；</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4.6</w:t>
      </w:r>
      <w:r>
        <w:rPr>
          <w:rFonts w:hint="eastAsia" w:ascii="Times New Roman" w:hAnsi="Times New Roman" w:eastAsia="仿宋" w:cs="Times New Roman"/>
          <w:sz w:val="24"/>
          <w:szCs w:val="24"/>
          <w:lang w:val="en-US" w:eastAsia="zh-CN" w:bidi="ar-SA"/>
        </w:rPr>
        <w:t xml:space="preserve">最终报价出现前后不一致，供应商对修正后的报价不予确认的；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4.7</w:t>
      </w:r>
      <w:r>
        <w:rPr>
          <w:rFonts w:hint="eastAsia" w:ascii="Times New Roman" w:hAnsi="Times New Roman" w:eastAsia="仿宋" w:cs="Times New Roman"/>
          <w:sz w:val="24"/>
          <w:szCs w:val="24"/>
          <w:lang w:val="en-US" w:eastAsia="zh-CN" w:bidi="ar-SA"/>
        </w:rPr>
        <w:t xml:space="preserve">其他：_________________。</w:t>
      </w:r>
      <w:r>
        <w:rPr>
          <w:rFonts w:hint="eastAsia" w:ascii="Times New Roman" w:hAnsi="Times New Roman" w:eastAsia="仿宋" w:cs="Times New Roman"/>
          <w:sz w:val="24"/>
          <w:szCs w:val="24"/>
          <w:lang w:val="en-US" w:eastAsia="zh-CN" w:bidi="ar-SA"/>
        </w:rPr>
      </w:r>
      <w:r/>
    </w:p>
    <w:p>
      <w:pPr>
        <w:pStyle w:val="964"/>
        <w:numPr>
          <w:ilvl w:val="0"/>
          <w:numId w:val="0"/>
        </w:numPr>
        <w:ind w:left="900" w:hanging="900"/>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szCs w:val="24"/>
          <w:lang w:val="en-US" w:eastAsia="zh-CN" w:bidi="ar-SA"/>
        </w:rPr>
        <w:t xml:space="preserve">5</w:t>
      </w:r>
      <w:r>
        <w:rPr>
          <w:rFonts w:hint="eastAsia" w:ascii="仿宋" w:hAnsi="仿宋" w:eastAsia="仿宋" w:cs="仿宋"/>
          <w:sz w:val="24"/>
        </w:rPr>
        <w:t xml:space="preserve">评定成交的标准与确定</w:t>
      </w:r>
      <w:bookmarkStart w:id="636" w:name="_Toc150774751"/>
      <w:r/>
      <w:bookmarkStart w:id="637" w:name="_Toc151193934"/>
      <w:r/>
      <w:bookmarkStart w:id="638" w:name="_Toc149720839"/>
      <w:r/>
      <w:bookmarkStart w:id="639" w:name="_Toc150509297"/>
      <w:r/>
      <w:bookmarkStart w:id="640" w:name="_Toc127161460"/>
      <w:r/>
      <w:bookmarkStart w:id="641" w:name="_Toc305158814"/>
      <w:r/>
      <w:bookmarkStart w:id="642" w:name="_Toc226309790"/>
      <w:r/>
      <w:bookmarkStart w:id="643" w:name="_Toc265228384"/>
      <w:r/>
      <w:bookmarkStart w:id="644" w:name="_Toc226337242"/>
      <w:r/>
      <w:bookmarkStart w:id="645" w:name="_Toc142311048"/>
      <w:r/>
      <w:bookmarkStart w:id="646" w:name="_Toc164608660"/>
      <w:r/>
      <w:bookmarkStart w:id="647" w:name="_Toc164229241"/>
      <w:r/>
      <w:bookmarkStart w:id="648" w:name="_Toc150774646"/>
      <w:r/>
      <w:bookmarkStart w:id="649" w:name="_Toc127151747"/>
      <w:r/>
      <w:bookmarkStart w:id="650" w:name="_Ref467307010"/>
      <w:r/>
      <w:bookmarkStart w:id="651" w:name="_Toc305158888"/>
      <w:r/>
      <w:bookmarkStart w:id="652" w:name="_Toc264969236"/>
      <w:r/>
      <w:bookmarkStart w:id="653" w:name="_Toc226965736"/>
      <w:r/>
      <w:bookmarkStart w:id="654" w:name="_Toc226965819"/>
      <w:r/>
      <w:bookmarkStart w:id="655" w:name="_Toc520356170"/>
      <w:r/>
      <w:bookmarkStart w:id="656" w:name="_Toc164229387"/>
      <w:r/>
      <w:bookmarkStart w:id="657" w:name="_Toc151193716"/>
      <w:r/>
      <w:bookmarkStart w:id="658" w:name="_Toc151193788"/>
      <w:r/>
      <w:bookmarkStart w:id="659" w:name="_Toc150480784"/>
      <w:r/>
      <w:bookmarkStart w:id="660" w:name="_Toc127151546"/>
      <w:r/>
      <w:bookmarkStart w:id="661" w:name="_Toc164351640"/>
      <w:r/>
      <w:bookmarkStart w:id="662" w:name="_Toc151193644"/>
      <w:r/>
      <w:bookmarkStart w:id="663" w:name="_Toc151193860"/>
      <w:r/>
      <w:bookmarkStart w:id="664" w:name="_Toc195842911"/>
      <w:r/>
      <w:bookmarkStart w:id="665" w:name="_Toc151190173"/>
      <w:r/>
      <w:bookmarkStart w:id="666" w:name="_Toc164608815"/>
      <w:r>
        <w:rPr>
          <w:rFonts w:hint="eastAsia" w:ascii="仿宋" w:hAnsi="仿宋" w:eastAsia="仿宋" w:cs="仿宋"/>
          <w:sz w:val="24"/>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5.1</w:t>
      </w:r>
      <w:r>
        <w:rPr>
          <w:rFonts w:hint="eastAsia" w:ascii="Times New Roman" w:hAnsi="Times New Roman" w:eastAsia="仿宋" w:cs="Times New Roman"/>
          <w:sz w:val="24"/>
          <w:szCs w:val="24"/>
          <w:lang w:val="en-US" w:eastAsia="zh-CN" w:bidi="ar-SA"/>
        </w:rPr>
        <w:t xml:space="preserve">谈判小组将从质量和服务均能满足谈判文件实质性响应要求的供应商中，按照最终报价（如有按本章节进行算术修正或政策调整的，以修正或调整后的最终报价计算）由低到高的顺序提出不少于3名成交候选人，并编写评审报告。</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5.2</w:t>
      </w:r>
      <w:r>
        <w:rPr>
          <w:rFonts w:hint="eastAsia" w:ascii="Times New Roman" w:hAnsi="Times New Roman" w:eastAsia="仿宋" w:cs="Times New Roman"/>
          <w:sz w:val="24"/>
          <w:szCs w:val="24"/>
          <w:lang w:val="en-US" w:eastAsia="zh-CN" w:bidi="ar-SA"/>
        </w:rPr>
        <w:t xml:space="preserve">谈判小组要对评审结果进行复核，特别是对排名第一的、响应文件被认定为无效的情形进行重点复核。</w:t>
      </w:r>
      <w:r>
        <w:rPr>
          <w:rFonts w:hint="eastAsia" w:ascii="Times New Roman" w:hAnsi="Times New Roman" w:eastAsia="仿宋" w:cs="Times New Roman"/>
          <w:sz w:val="24"/>
          <w:szCs w:val="24"/>
          <w:lang w:val="en-US" w:eastAsia="zh-CN" w:bidi="ar-SA"/>
        </w:rPr>
      </w:r>
      <w:r/>
    </w:p>
    <w:p>
      <w:pPr>
        <w:pStyle w:val="964"/>
        <w:numPr>
          <w:ilvl w:val="0"/>
          <w:numId w:val="0"/>
        </w:numPr>
        <w:ind w:left="900" w:hanging="900"/>
        <w:spacing w:line="360" w:lineRule="auto"/>
        <w:tabs>
          <w:tab w:val="left" w:pos="360" w:leader="none"/>
        </w:tabs>
        <w:rPr>
          <w:rFonts w:hint="eastAsia" w:ascii="仿宋" w:hAnsi="仿宋" w:eastAsia="仿宋" w:cs="仿宋"/>
          <w:sz w:val="24"/>
        </w:rPr>
        <w:outlineLvl w:val="1"/>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630"/>
      <w:r/>
      <w:bookmarkStart w:id="667" w:name="_Toc353825545"/>
      <w:r/>
      <w:bookmarkStart w:id="668" w:name="_Toc353873665"/>
      <w:r/>
      <w:bookmarkStart w:id="669" w:name="_Toc195842920"/>
      <w:r/>
      <w:bookmarkStart w:id="670" w:name="_Toc264969245"/>
      <w:r/>
      <w:bookmarkStart w:id="671" w:name="_Toc226337251"/>
      <w:r/>
      <w:bookmarkStart w:id="672" w:name="_Toc150774760"/>
      <w:r/>
      <w:bookmarkStart w:id="673" w:name="_Toc265228393"/>
      <w:r/>
      <w:bookmarkStart w:id="674" w:name="_Toc305158823"/>
      <w:r/>
      <w:bookmarkStart w:id="675" w:name="_Toc226965828"/>
      <w:r/>
      <w:bookmarkStart w:id="676" w:name="_Toc127151555"/>
      <w:r/>
      <w:bookmarkStart w:id="677" w:name="_Toc353873935"/>
      <w:r/>
      <w:bookmarkStart w:id="678" w:name="_Toc305158897"/>
      <w:r/>
      <w:bookmarkStart w:id="679" w:name="_Toc142311057"/>
      <w:r/>
      <w:bookmarkStart w:id="680" w:name="_Toc150480793"/>
      <w:r>
        <w:rPr>
          <w:rFonts w:hint="eastAsia" w:ascii="仿宋" w:hAnsi="仿宋" w:eastAsia="仿宋" w:cs="仿宋"/>
          <w:sz w:val="24"/>
          <w:szCs w:val="24"/>
          <w:lang w:val="en-US" w:eastAsia="zh-CN" w:bidi="ar-SA"/>
        </w:rPr>
        <w:t xml:space="preserve">6</w:t>
      </w:r>
      <w:r>
        <w:rPr>
          <w:rFonts w:hint="eastAsia" w:ascii="仿宋" w:hAnsi="仿宋" w:eastAsia="仿宋" w:cs="仿宋"/>
          <w:sz w:val="24"/>
        </w:rPr>
        <w:t xml:space="preserve">报告违法行为</w:t>
      </w:r>
      <w:r>
        <w:rPr>
          <w:rFonts w:hint="eastAsia" w:ascii="仿宋" w:hAnsi="仿宋" w:eastAsia="仿宋" w:cs="仿宋"/>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ascii="Times New Roman" w:hAnsi="Times New Roman" w:eastAsia="仿宋" w:cs="Times New Roman"/>
          <w:sz w:val="24"/>
          <w:szCs w:val="24"/>
          <w:lang w:val="en-US" w:eastAsia="zh-CN" w:bidi="ar-SA"/>
        </w:rPr>
        <w:t xml:space="preserve">6.1</w:t>
      </w:r>
      <w:r>
        <w:rPr>
          <w:rFonts w:hint="eastAsia" w:ascii="Times New Roman" w:hAnsi="Times New Roman" w:eastAsia="仿宋" w:cs="Times New Roman"/>
          <w:sz w:val="24"/>
          <w:szCs w:val="24"/>
          <w:lang w:val="en-US" w:eastAsia="zh-CN" w:bidi="ar-SA"/>
        </w:rPr>
        <w:t xml:space="preserve">谈判小组在评审过程中发现供应商有行贿、提供虚假材料或者串通等违法行为时，有向采购人、采购代理机构或者有关部门报告的职责。</w:t>
      </w:r>
      <w:r>
        <w:rPr>
          <w:rFonts w:hint="eastAsia" w:ascii="Times New Roman" w:hAnsi="Times New Roman" w:eastAsia="仿宋" w:cs="Times New Roman"/>
          <w:sz w:val="24"/>
          <w:szCs w:val="24"/>
          <w:lang w:val="en-US" w:eastAsia="zh-CN" w:bidi="ar-SA"/>
        </w:rPr>
      </w:r>
      <w:r/>
    </w:p>
    <w:p>
      <w:pPr>
        <w:pStyle w:val="964"/>
        <w:rPr>
          <w:rFonts w:hint="eastAsia" w:ascii="仿宋" w:hAnsi="仿宋" w:eastAsia="仿宋" w:cs="仿宋"/>
          <w:sz w:val="24"/>
        </w:rPr>
      </w:pPr>
      <w:r>
        <w:rPr>
          <w:rFonts w:hint="eastAsia" w:ascii="仿宋" w:hAnsi="仿宋" w:eastAsia="仿宋" w:cs="仿宋"/>
          <w:sz w:val="24"/>
        </w:rPr>
      </w:r>
      <w:r/>
    </w:p>
    <w:p>
      <w:pPr>
        <w:pStyle w:val="964"/>
        <w:rPr>
          <w:rFonts w:hint="eastAsia" w:ascii="仿宋" w:hAnsi="仿宋" w:eastAsia="仿宋" w:cs="仿宋"/>
          <w:sz w:val="24"/>
        </w:rPr>
      </w:pPr>
      <w:r>
        <w:rPr>
          <w:rFonts w:hint="eastAsia" w:ascii="仿宋" w:hAnsi="仿宋" w:eastAsia="仿宋" w:cs="仿宋"/>
          <w:sz w:val="24"/>
        </w:rPr>
      </w:r>
      <w:r/>
    </w:p>
    <w:p>
      <w:pPr>
        <w:pStyle w:val="965"/>
        <w:rPr>
          <w:rFonts w:hint="eastAsia" w:ascii="仿宋" w:hAnsi="仿宋" w:eastAsia="仿宋" w:cs="仿宋"/>
        </w:rPr>
      </w:pPr>
      <w:r>
        <w:rPr>
          <w:rFonts w:hint="eastAsia" w:ascii="仿宋" w:hAnsi="仿宋" w:eastAsia="仿宋" w:cs="仿宋"/>
          <w:b w:val="0"/>
          <w:sz w:val="36"/>
          <w:szCs w:val="36"/>
        </w:rPr>
        <w:br w:type="page" w:clear="all"/>
      </w:r>
      <w:bookmarkStart w:id="681" w:name="_Toc99301376"/>
      <w:r>
        <w:rPr>
          <w:rFonts w:hint="eastAsia" w:ascii="仿宋" w:hAnsi="仿宋" w:eastAsia="仿宋" w:cs="仿宋"/>
        </w:rPr>
        <w:t xml:space="preserve">第四章   采购需求</w:t>
      </w:r>
      <w:bookmarkEnd w:id="681"/>
      <w:r>
        <w:rPr>
          <w:rFonts w:hint="eastAsia" w:ascii="仿宋" w:hAnsi="仿宋" w:eastAsia="仿宋" w:cs="仿宋"/>
        </w:rPr>
      </w:r>
      <w:r/>
    </w:p>
    <w:p>
      <w:pPr>
        <w:pStyle w:val="964"/>
      </w:pPr>
      <w:r/>
      <w:r/>
    </w:p>
    <w:p>
      <w:pPr>
        <w:pStyle w:val="964"/>
        <w:contextualSpacing/>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一、采购标的</w:t>
      </w:r>
      <w:r>
        <w:rPr>
          <w:rFonts w:hint="eastAsia" w:ascii="仿宋" w:hAnsi="仿宋" w:eastAsia="仿宋" w:cs="仿宋"/>
          <w:sz w:val="24"/>
          <w:szCs w:val="24"/>
        </w:rPr>
      </w:r>
      <w:r/>
    </w:p>
    <w:p>
      <w:pPr>
        <w:pStyle w:val="964"/>
        <w:contextualSpacing/>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val="en-US" w:eastAsia="zh-CN"/>
        </w:rPr>
        <w:t xml:space="preserve">江苏城乡建设职业学院2026年度零星修缮工程  </w:t>
      </w:r>
      <w:r>
        <w:rPr>
          <w:rFonts w:hint="eastAsia" w:ascii="仿宋" w:hAnsi="仿宋" w:eastAsia="仿宋" w:cs="仿宋"/>
          <w:sz w:val="24"/>
          <w:szCs w:val="24"/>
          <w:lang w:val="en-US" w:eastAsia="zh-CN"/>
        </w:rPr>
      </w:r>
      <w:r/>
    </w:p>
    <w:p>
      <w:pPr>
        <w:pStyle w:val="964"/>
        <w:contextualSpacing/>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2．预算金额：</w:t>
      </w:r>
      <w:r>
        <w:rPr>
          <w:rFonts w:hint="eastAsia" w:ascii="仿宋" w:hAnsi="仿宋" w:eastAsia="仿宋" w:cs="仿宋"/>
          <w:sz w:val="24"/>
          <w:szCs w:val="24"/>
          <w:lang w:val="en-US" w:eastAsia="zh-CN"/>
        </w:rPr>
        <w:t xml:space="preserve">200</w:t>
      </w:r>
      <w:r>
        <w:rPr>
          <w:rFonts w:hint="eastAsia" w:ascii="仿宋" w:hAnsi="仿宋" w:eastAsia="仿宋" w:cs="仿宋"/>
          <w:sz w:val="24"/>
          <w:szCs w:val="24"/>
          <w:lang w:eastAsia="zh-CN"/>
        </w:rPr>
        <w:t xml:space="preserve">万元</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64"/>
        <w:contextualSpacing/>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项目最高限价：</w:t>
      </w:r>
      <w:r>
        <w:rPr>
          <w:rFonts w:hint="eastAsia" w:ascii="仿宋" w:hAnsi="仿宋" w:eastAsia="仿宋" w:cs="仿宋"/>
          <w:sz w:val="24"/>
          <w:szCs w:val="24"/>
          <w:lang w:val="en-US" w:eastAsia="zh-CN"/>
        </w:rPr>
        <w:t xml:space="preserve">本项目采用固定费率方式进行报价，费率最高限价为100%。因（苏采云）系统设置，供应商在响应文件中填报固定优惠率（优惠率应＞0），则本项目结算费率为（1-优惠率），</w:t>
      </w:r>
      <w:r>
        <w:rPr>
          <w:rFonts w:hint="eastAsia" w:ascii="仿宋" w:hAnsi="仿宋" w:eastAsia="仿宋" w:cs="仿宋"/>
          <w:sz w:val="24"/>
          <w:szCs w:val="24"/>
        </w:rPr>
        <w:t xml:space="preserve">报价时小数点后须保留两位，报价</w:t>
      </w:r>
      <w:r>
        <w:rPr>
          <w:rFonts w:hint="eastAsia" w:ascii="仿宋" w:hAnsi="仿宋" w:eastAsia="仿宋" w:cs="仿宋"/>
          <w:sz w:val="24"/>
          <w:szCs w:val="24"/>
          <w:lang w:val="en-US" w:eastAsia="zh-CN"/>
        </w:rPr>
        <w:t xml:space="preserve">高于</w:t>
      </w:r>
      <w:r>
        <w:rPr>
          <w:rFonts w:hint="eastAsia" w:ascii="仿宋" w:hAnsi="仿宋" w:eastAsia="仿宋" w:cs="仿宋"/>
          <w:sz w:val="24"/>
          <w:szCs w:val="24"/>
        </w:rPr>
        <w:t xml:space="preserve">最高限价的作无效响应处理。</w:t>
      </w:r>
      <w:r>
        <w:rPr>
          <w:rFonts w:hint="eastAsia" w:ascii="仿宋" w:hAnsi="仿宋" w:eastAsia="仿宋" w:cs="仿宋"/>
          <w:sz w:val="24"/>
          <w:szCs w:val="24"/>
        </w:rPr>
      </w:r>
      <w:r/>
    </w:p>
    <w:p>
      <w:pPr>
        <w:pStyle w:val="964"/>
        <w:contextualSpacing/>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本工程采用“工程量清单计价方式”按综合单价计价，以实际完成的合格工程量按</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1-优惠率）</w:t>
      </w:r>
      <w:r>
        <w:rPr>
          <w:rFonts w:hint="eastAsia" w:ascii="仿宋" w:hAnsi="仿宋" w:eastAsia="仿宋" w:cs="仿宋"/>
          <w:sz w:val="24"/>
          <w:szCs w:val="24"/>
        </w:rPr>
        <w:t xml:space="preserve">经审计后进行结算。</w:t>
      </w:r>
      <w:r>
        <w:rPr>
          <w:rFonts w:hint="eastAsia" w:ascii="仿宋" w:hAnsi="仿宋" w:eastAsia="仿宋" w:cs="仿宋"/>
          <w:sz w:val="24"/>
          <w:szCs w:val="24"/>
        </w:rPr>
      </w:r>
      <w:r/>
    </w:p>
    <w:p>
      <w:pPr>
        <w:pStyle w:val="964"/>
        <w:contextualSpacing/>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.采购需求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江苏城乡建设职业学院2026年度零星修缮工程，是指单项工程造价20万元以下的零星修缮项目（单项工程造价20万元及以上的项目，不在此次招标范围之内，需另行招标）。零星修缮范围包括：校内电气及线路、 给排</w:t>
      </w:r>
      <w:r>
        <w:rPr>
          <w:rFonts w:hint="eastAsia" w:ascii="仿宋" w:hAnsi="仿宋" w:eastAsia="仿宋" w:cs="仿宋"/>
          <w:sz w:val="24"/>
          <w:szCs w:val="24"/>
          <w:lang w:val="en-US" w:eastAsia="zh-CN"/>
        </w:rPr>
        <w:t xml:space="preserve">水、排污管道维修，门窗维修，楼宇普通维修、装饰装修及改造，防水、防漏维修，以及其他校内小型工程、零散维修工程、紧急抢修、外场主污水管清洗疏通等内容，包括但不限于采购人要求范围内相应工程开工前的准备（包括现场踏勘、技术核对等）、技术资料、材料、人工、机械、施工、技术服务、主管单位验收、质保期及维保服务和采购文件所要求的相关服务等全部内容。具体事项、工程量根据采购人每次提供的通知单实施；通知单内容为暂估，所列工程数量或内容的变动，不会降低或影响合同条件的效力，也不免除供应商按规定的标准进行施工和修复缺陷的责任。</w:t>
      </w:r>
      <w:r>
        <w:rPr>
          <w:rFonts w:hint="eastAsia" w:ascii="仿宋" w:hAnsi="仿宋" w:eastAsia="仿宋" w:cs="仿宋"/>
          <w:sz w:val="24"/>
          <w:szCs w:val="24"/>
          <w:lang w:val="en-US" w:eastAsia="zh-CN"/>
        </w:rPr>
      </w:r>
      <w:r/>
    </w:p>
    <w:p>
      <w:pPr>
        <w:pStyle w:val="964"/>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5.合同履行期限：</w:t>
      </w:r>
      <w:r>
        <w:rPr>
          <w:rFonts w:hint="eastAsia" w:ascii="仿宋" w:hAnsi="仿宋" w:eastAsia="仿宋" w:cs="仿宋"/>
          <w:sz w:val="24"/>
          <w:szCs w:val="24"/>
          <w:lang w:val="en-US" w:eastAsia="zh-CN"/>
        </w:rPr>
        <w:t xml:space="preserve">合同签订生效之日起至2026年12月31日</w:t>
      </w:r>
      <w:r>
        <w:rPr>
          <w:rFonts w:hint="eastAsia" w:ascii="仿宋" w:hAnsi="仿宋" w:eastAsia="仿宋" w:cs="仿宋"/>
          <w:sz w:val="24"/>
          <w:szCs w:val="24"/>
          <w:lang w:val="en-US" w:eastAsia="zh-CN"/>
        </w:rPr>
      </w:r>
      <w:r/>
    </w:p>
    <w:p>
      <w:pPr>
        <w:pStyle w:val="964"/>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6．是/否接受联合体投标：否</w:t>
      </w:r>
      <w:r>
        <w:rPr>
          <w:rFonts w:hint="eastAsia" w:ascii="仿宋" w:hAnsi="仿宋" w:eastAsia="仿宋" w:cs="仿宋"/>
          <w:sz w:val="24"/>
          <w:szCs w:val="24"/>
        </w:rPr>
      </w:r>
      <w:r/>
    </w:p>
    <w:p>
      <w:pPr>
        <w:pStyle w:val="964"/>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7．是/否接受分支机构参与响应：否</w:t>
      </w:r>
      <w:r>
        <w:rPr>
          <w:rFonts w:hint="eastAsia" w:ascii="仿宋" w:hAnsi="仿宋" w:eastAsia="仿宋" w:cs="仿宋"/>
          <w:sz w:val="24"/>
          <w:szCs w:val="24"/>
        </w:rPr>
      </w:r>
      <w:r/>
    </w:p>
    <w:p>
      <w:pPr>
        <w:pStyle w:val="964"/>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8．是/否属于政府购买服务：否</w:t>
      </w:r>
      <w:r>
        <w:rPr>
          <w:rFonts w:hint="eastAsia" w:ascii="仿宋" w:hAnsi="仿宋" w:eastAsia="仿宋" w:cs="仿宋"/>
          <w:sz w:val="24"/>
          <w:szCs w:val="24"/>
        </w:rPr>
      </w:r>
      <w:r/>
    </w:p>
    <w:p>
      <w:pPr>
        <w:pStyle w:val="964"/>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9．是/否接受进口产品投标：/</w:t>
      </w:r>
      <w:r>
        <w:rPr>
          <w:rFonts w:hint="eastAsia" w:ascii="仿宋" w:hAnsi="仿宋" w:eastAsia="仿宋" w:cs="仿宋"/>
          <w:sz w:val="24"/>
          <w:szCs w:val="24"/>
        </w:rPr>
      </w:r>
      <w:r/>
    </w:p>
    <w:p>
      <w:pPr>
        <w:pStyle w:val="980"/>
        <w:ind w:firstLine="480"/>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10．是/否专门面向中小企业预留采购份额：是。即：工程由中小企业承建，即工程施工单位为中小企业。说明：中小企业包含中型、小型、微型企业，残疾人福利性单位和监狱企业视同小微企业。</w:t>
      </w:r>
      <w:r>
        <w:rPr>
          <w:rFonts w:hint="eastAsia" w:ascii="仿宋" w:hAnsi="仿宋" w:eastAsia="仿宋" w:cs="仿宋"/>
          <w:sz w:val="24"/>
          <w:szCs w:val="24"/>
          <w:lang w:val="en-US" w:eastAsia="zh-CN" w:bidi="ar-SA"/>
        </w:rPr>
      </w:r>
      <w:r/>
    </w:p>
    <w:p>
      <w:pPr>
        <w:pStyle w:val="1025"/>
        <w:ind w:firstLine="480"/>
        <w:jc w:val="both"/>
        <w:keepLines w:val="0"/>
        <w:keepNext w:val="0"/>
        <w:pageBreakBefore w:val="0"/>
        <w:spacing w:before="0" w:beforeAutospacing="0" w:after="0" w:afterAutospacing="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11．本项目的特定资格要求：</w:t>
      </w:r>
      <w:r>
        <w:rPr>
          <w:rFonts w:hint="eastAsia" w:ascii="仿宋" w:hAnsi="仿宋" w:eastAsia="仿宋" w:cs="仿宋"/>
          <w:sz w:val="24"/>
          <w:szCs w:val="24"/>
        </w:rPr>
      </w:r>
      <w:r/>
    </w:p>
    <w:p>
      <w:pPr>
        <w:pStyle w:val="964"/>
        <w:contextualSpacing/>
        <w:ind w:firstLine="48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（1）供应商须具备建筑工程施工总承包三级（含）以上资质证书及有效期内的安全生产许可证。</w:t>
      </w:r>
      <w:r>
        <w:rPr>
          <w:rFonts w:hint="eastAsia" w:ascii="仿宋" w:hAnsi="仿宋" w:eastAsia="仿宋" w:cs="仿宋"/>
          <w:b/>
          <w:sz w:val="24"/>
          <w:szCs w:val="24"/>
        </w:rPr>
      </w:r>
      <w:r/>
    </w:p>
    <w:p>
      <w:pPr>
        <w:pStyle w:val="964"/>
        <w:contextualSpacing/>
        <w:ind w:firstLine="48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（2）供应商拟派的项目负责人须具备建筑工程二级及以上注册建造师（资格），并持有有效的安全生产知识考核合格证（B类）。</w:t>
      </w:r>
      <w:r>
        <w:rPr>
          <w:rFonts w:hint="eastAsia" w:ascii="仿宋" w:hAnsi="仿宋" w:eastAsia="仿宋" w:cs="仿宋"/>
          <w:b/>
          <w:sz w:val="24"/>
          <w:szCs w:val="24"/>
        </w:rPr>
      </w:r>
      <w:r/>
    </w:p>
    <w:p>
      <w:pPr>
        <w:pStyle w:val="964"/>
        <w:ind w:firstLine="480"/>
        <w:keepLines w:val="0"/>
        <w:keepNext w:val="0"/>
        <w:pageBreakBefore w:val="0"/>
        <w:spacing w:line="360" w:lineRule="auto"/>
        <w:widowControl w:val="off"/>
        <w:rPr>
          <w:rFonts w:hint="eastAsia" w:ascii="仿宋" w:hAnsi="仿宋" w:eastAsia="仿宋" w:cs="仿宋"/>
          <w:color w:val="ff0000"/>
          <w:sz w:val="24"/>
          <w:szCs w:val="24"/>
          <w:highlight w:val="yellow"/>
        </w:rPr>
      </w:pPr>
      <w:r>
        <w:rPr>
          <w:rFonts w:hint="eastAsia" w:ascii="仿宋" w:hAnsi="仿宋" w:eastAsia="仿宋" w:cs="仿宋"/>
          <w:sz w:val="24"/>
          <w:szCs w:val="24"/>
        </w:rPr>
        <w:t xml:space="preserve">12．项目类别：</w:t>
      </w:r>
      <w:r>
        <w:rPr>
          <w:rFonts w:hint="eastAsia" w:ascii="仿宋" w:hAnsi="仿宋" w:eastAsia="仿宋" w:cs="仿宋"/>
          <w:color w:val="ff0000"/>
          <w:sz w:val="24"/>
          <w:szCs w:val="24"/>
          <w:highlight w:val="yellow"/>
          <w:lang w:val="en-US" w:eastAsia="zh-CN"/>
        </w:rPr>
        <w:t xml:space="preserve">工程</w:t>
      </w:r>
      <w:r>
        <w:rPr>
          <w:rFonts w:hint="eastAsia" w:ascii="仿宋" w:hAnsi="仿宋" w:eastAsia="仿宋" w:cs="仿宋"/>
          <w:color w:val="ff0000"/>
          <w:sz w:val="24"/>
          <w:szCs w:val="24"/>
          <w:highlight w:val="yellow"/>
        </w:rPr>
        <w:t xml:space="preserve">类</w:t>
      </w:r>
      <w:r>
        <w:rPr>
          <w:rFonts w:hint="eastAsia" w:ascii="仿宋" w:hAnsi="仿宋" w:eastAsia="仿宋" w:cs="仿宋"/>
          <w:color w:val="ff0000"/>
          <w:sz w:val="24"/>
          <w:szCs w:val="24"/>
          <w:highlight w:val="yellow"/>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二、商务要求</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1．交付（实施）的时间（期限）和地点（范围）</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（1）交付（实施）的时间（期限）：</w:t>
      </w:r>
      <w:r>
        <w:rPr>
          <w:rFonts w:hint="eastAsia" w:ascii="仿宋" w:hAnsi="仿宋" w:eastAsia="仿宋" w:cs="仿宋"/>
          <w:sz w:val="24"/>
          <w:szCs w:val="24"/>
          <w:lang w:val="en-US" w:eastAsia="zh-CN"/>
        </w:rPr>
        <w:t xml:space="preserve">合同签订生效之日起至2026年12月31日</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同履行期限内，供应商每次接到采购人的项目实施通知后，供应商需在2小时内到达现场，按照采购人要求组织施工并验收合格，如因供应商原因（不可抗力除外）造成总工期延误，按2000元/天承担违约金。工期延误超过2次的，供应商除承担违约金外，采购人有权解除合同。</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（2））交付（实施）的地点（范围）：</w:t>
      </w:r>
      <w:r>
        <w:rPr>
          <w:rFonts w:hint="eastAsia" w:ascii="仿宋" w:hAnsi="仿宋" w:eastAsia="仿宋" w:cs="仿宋"/>
          <w:sz w:val="24"/>
          <w:szCs w:val="24"/>
          <w:lang w:val="en-US" w:eastAsia="zh-CN"/>
        </w:rPr>
        <w:t xml:space="preserve">江苏城乡建设职业学院</w:t>
      </w:r>
      <w:r>
        <w:rPr>
          <w:rFonts w:hint="eastAsia" w:ascii="仿宋" w:hAnsi="仿宋" w:eastAsia="仿宋" w:cs="仿宋"/>
          <w:sz w:val="24"/>
          <w:szCs w:val="24"/>
        </w:rPr>
        <w:t xml:space="preserve">殷村校区</w:t>
      </w:r>
      <w:r>
        <w:rPr>
          <w:rFonts w:hint="eastAsia" w:ascii="仿宋" w:hAnsi="仿宋" w:eastAsia="仿宋" w:cs="仿宋"/>
          <w:sz w:val="24"/>
          <w:szCs w:val="24"/>
          <w:lang w:val="en-US" w:eastAsia="zh-CN"/>
        </w:rPr>
        <w:t xml:space="preserve">、清潭校区</w:t>
      </w:r>
      <w:r>
        <w:rPr>
          <w:rFonts w:hint="eastAsia" w:ascii="仿宋" w:hAnsi="仿宋" w:eastAsia="仿宋" w:cs="仿宋"/>
          <w:sz w:val="24"/>
          <w:szCs w:val="24"/>
          <w:lang w:val="en-US" w:eastAsia="zh-CN"/>
        </w:rPr>
      </w:r>
      <w:r/>
    </w:p>
    <w:p>
      <w:pPr>
        <w:pStyle w:val="964"/>
        <w:ind w:firstLine="464"/>
        <w:jc w:val="left"/>
        <w:keepLines w:val="0"/>
        <w:keepNext w:val="0"/>
        <w:pageBreakBefore w:val="0"/>
        <w:spacing w:line="360" w:lineRule="auto"/>
        <w:widowControl w:val="off"/>
        <w:rPr>
          <w:rFonts w:hint="eastAsia" w:ascii="仿宋" w:hAnsi="仿宋" w:eastAsia="仿宋" w:cs="仿宋"/>
          <w:spacing w:val="-4"/>
          <w:sz w:val="24"/>
          <w:szCs w:val="24"/>
          <w:lang w:val="en-US" w:eastAsia="zh-CN"/>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lang w:val="en-US" w:eastAsia="zh-CN"/>
        </w:rPr>
        <w:t xml:space="preserve">履约保证金</w:t>
      </w:r>
      <w:r>
        <w:rPr>
          <w:rFonts w:hint="eastAsia" w:ascii="仿宋" w:hAnsi="仿宋" w:eastAsia="仿宋" w:cs="仿宋"/>
          <w:spacing w:val="-4"/>
          <w:sz w:val="24"/>
          <w:szCs w:val="24"/>
          <w:lang w:val="en-US" w:eastAsia="zh-CN"/>
        </w:rPr>
      </w:r>
      <w:r/>
    </w:p>
    <w:p>
      <w:pPr>
        <w:pStyle w:val="964"/>
        <w:ind w:firstLine="464"/>
        <w:jc w:val="left"/>
        <w:keepLines w:val="0"/>
        <w:keepNext w:val="0"/>
        <w:pageBreakBefore w:val="0"/>
        <w:spacing w:line="360" w:lineRule="auto"/>
        <w:widowControl w:val="off"/>
        <w:rPr>
          <w:rFonts w:hint="eastAsia"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 xml:space="preserve">（1）合同签订前，乙方支付合同成交金额的 5% 到甲方银行基本账户作为本合同的履约保证金（不得超过合同金额的10%）。</w:t>
      </w:r>
      <w:r>
        <w:rPr>
          <w:rFonts w:hint="eastAsia" w:ascii="仿宋" w:hAnsi="仿宋" w:eastAsia="仿宋" w:cs="仿宋"/>
          <w:spacing w:val="-4"/>
          <w:sz w:val="24"/>
          <w:szCs w:val="24"/>
          <w:lang w:val="en-US" w:eastAsia="zh-CN"/>
        </w:rPr>
      </w:r>
      <w:r/>
    </w:p>
    <w:p>
      <w:pPr>
        <w:pStyle w:val="964"/>
        <w:ind w:firstLine="464"/>
        <w:jc w:val="left"/>
        <w:keepLines w:val="0"/>
        <w:keepNext w:val="0"/>
        <w:pageBreakBefore w:val="0"/>
        <w:spacing w:line="360" w:lineRule="auto"/>
        <w:widowControl w:val="off"/>
        <w:rPr>
          <w:rFonts w:hint="eastAsia"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 xml:space="preserve">（2）履约保证金退还方式：通过供应商对公账户渠道无息返还。</w:t>
      </w:r>
      <w:r>
        <w:rPr>
          <w:rFonts w:hint="eastAsia" w:ascii="仿宋" w:hAnsi="仿宋" w:eastAsia="仿宋" w:cs="仿宋"/>
          <w:spacing w:val="-4"/>
          <w:sz w:val="24"/>
          <w:szCs w:val="24"/>
          <w:lang w:val="en-US" w:eastAsia="zh-CN"/>
        </w:rPr>
      </w:r>
      <w:r/>
    </w:p>
    <w:p>
      <w:pPr>
        <w:pStyle w:val="964"/>
        <w:ind w:firstLine="464"/>
        <w:jc w:val="left"/>
        <w:keepLines w:val="0"/>
        <w:keepNext w:val="0"/>
        <w:pageBreakBefore w:val="0"/>
        <w:spacing w:line="360" w:lineRule="auto"/>
        <w:widowControl w:val="off"/>
        <w:rPr>
          <w:rFonts w:hint="eastAsia"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 xml:space="preserve">（3）履约保证金退还时间：合同履约完成后的30天内。</w:t>
      </w:r>
      <w:r>
        <w:rPr>
          <w:rFonts w:hint="eastAsia" w:ascii="仿宋" w:hAnsi="仿宋" w:eastAsia="仿宋" w:cs="仿宋"/>
          <w:spacing w:val="-4"/>
          <w:sz w:val="24"/>
          <w:szCs w:val="24"/>
          <w:lang w:val="en-US" w:eastAsia="zh-CN"/>
        </w:rPr>
      </w:r>
      <w:r/>
    </w:p>
    <w:p>
      <w:pPr>
        <w:pStyle w:val="964"/>
        <w:ind w:firstLine="464"/>
        <w:jc w:val="left"/>
        <w:keepLines w:val="0"/>
        <w:keepNext w:val="0"/>
        <w:pageBreakBefore w:val="0"/>
        <w:spacing w:line="360" w:lineRule="auto"/>
        <w:widowControl w:val="off"/>
        <w:rPr>
          <w:rFonts w:hint="eastAsia"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 xml:space="preserve">（4）履约保证金退还条件：按采购文件和合同约定履约完成。</w:t>
      </w:r>
      <w:r>
        <w:rPr>
          <w:rFonts w:hint="eastAsia" w:ascii="仿宋" w:hAnsi="仿宋" w:eastAsia="仿宋" w:cs="仿宋"/>
          <w:spacing w:val="-4"/>
          <w:sz w:val="24"/>
          <w:szCs w:val="24"/>
          <w:lang w:val="en-US" w:eastAsia="zh-CN"/>
        </w:rPr>
      </w:r>
      <w:r/>
    </w:p>
    <w:p>
      <w:pPr>
        <w:pStyle w:val="964"/>
        <w:ind w:firstLine="464"/>
        <w:jc w:val="left"/>
        <w:keepLines w:val="0"/>
        <w:keepNext w:val="0"/>
        <w:pageBreakBefore w:val="0"/>
        <w:spacing w:line="360" w:lineRule="auto"/>
        <w:widowControl w:val="off"/>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 xml:space="preserve">（5）履约保证金不予退还的情形：供应商不履行合同不予退还、供应商未按合同约定全面履行义务，从履约保证金中取得补偿或赔偿。</w:t>
      </w:r>
      <w:r>
        <w:rPr>
          <w:rFonts w:hint="eastAsia" w:ascii="仿宋" w:hAnsi="仿宋" w:eastAsia="仿宋" w:cs="仿宋"/>
          <w:spacing w:val="-4"/>
          <w:sz w:val="24"/>
          <w:szCs w:val="24"/>
        </w:rPr>
      </w:r>
      <w:r/>
    </w:p>
    <w:p>
      <w:pPr>
        <w:pStyle w:val="964"/>
        <w:ind w:firstLine="464"/>
        <w:jc w:val="left"/>
        <w:keepLines w:val="0"/>
        <w:keepNext w:val="0"/>
        <w:pageBreakBefore w:val="0"/>
        <w:spacing w:line="360" w:lineRule="auto"/>
        <w:widowControl w:val="off"/>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 xml:space="preserve">3.</w:t>
      </w:r>
      <w:r>
        <w:rPr>
          <w:rFonts w:hint="eastAsia" w:ascii="仿宋" w:hAnsi="仿宋" w:eastAsia="仿宋" w:cs="仿宋"/>
          <w:spacing w:val="-4"/>
          <w:sz w:val="24"/>
          <w:szCs w:val="24"/>
        </w:rPr>
        <w:t xml:space="preserve">付款条件（进度和方式）</w:t>
      </w:r>
      <w:r>
        <w:rPr>
          <w:rFonts w:hint="eastAsia" w:ascii="仿宋" w:hAnsi="仿宋" w:eastAsia="仿宋" w:cs="仿宋"/>
          <w:spacing w:val="-4"/>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3.1本项目采用以下序号（2）合同计价方式</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（1）总价包干计价方式。总价在合同履行期间固定不变。</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（2）综合单价计价方式。当采购数量与实际使用数量不一致时，乙方应根据实际使用量供货，合同的最终结算金额按实际使用量乘以成交单价进行计算。</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每单项维修项目工程依据《建设工程工程量清单计价规范》（GB50854-2013）、《2014江苏省建筑与装饰工程计价表》、《江苏省建设工程费用定额》（2014年）等现行规范计价，采用“工程量清单计价方式”按综合单价计价、以实际完成的合格工程量按成交费率经审计后按审定价结算。</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3.2合同款项支付方式</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3.2.1本项目以人民币结算，并采用以下序号（1）付款方式</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（1）全额付款：项目验收合格，满足合同约定支付条件的，自收到发票后30天内支付。</w:t>
      </w:r>
      <w:r>
        <w:rPr>
          <w:rFonts w:hint="eastAsia" w:ascii="仿宋" w:hAnsi="仿宋" w:eastAsia="仿宋" w:cs="仿宋"/>
          <w:sz w:val="24"/>
          <w:szCs w:val="24"/>
          <w:lang w:val="en-US" w:eastAsia="zh-CN"/>
        </w:rPr>
      </w:r>
      <w:r/>
    </w:p>
    <w:p>
      <w:pPr>
        <w:pStyle w:val="976"/>
        <w:ind w:firstLine="480"/>
        <w:keepLines w:val="0"/>
        <w:keepNext w:val="0"/>
        <w:pageBreakBefore w:val="0"/>
        <w:spacing w:before="0" w:line="360" w:lineRule="auto"/>
        <w:widowControl w:val="off"/>
        <w:tabs>
          <w:tab w:val="left" w:pos="567"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审计审定后付至审定价的100％，供应商收款时应提供工程审定价的全额符合规定要求的增值税发票。工程竣工结算时供应商向采购人支付审定价的3%作为质量保证金，待质保期满后15个工作日内，一次性返还（无息）。</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（2）分期付款：</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（a）预付款：合同签订后，满足合同约定支付条件的，自收到发票后30天内支付合同金额的</w:t>
      </w:r>
      <w:r>
        <w:rPr>
          <w:rFonts w:hint="eastAsia" w:ascii="仿宋" w:hAnsi="仿宋" w:eastAsia="仿宋" w:cs="仿宋"/>
          <w:sz w:val="24"/>
          <w:szCs w:val="24"/>
          <w:u w:val="single"/>
          <w:lang w:val="en-US" w:eastAsia="zh-CN"/>
        </w:rPr>
        <w:t xml:space="preserve"> /  </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（是否支付预付款根据项目实施情况确定，0≤预付款支付比例≤30%）</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（b）期间其他进度支付要求：/。</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（c）尾款支付：项目结束并验收合格，满足合同约定支付条件的，自收到发票后30天内支付至合同金额的100%。</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3.3乙方在结算时需提供合规且符合甲方要求的增值税专用发票。</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3.4税费：本合同执行中相关的一切税费均包含在合同价内由乙方负担。</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pacing w:val="-4"/>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包装和运输</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无</w:t>
      </w:r>
      <w:r>
        <w:rPr>
          <w:rFonts w:hint="eastAsia" w:ascii="仿宋" w:hAnsi="仿宋" w:eastAsia="仿宋" w:cs="仿宋"/>
          <w:spacing w:val="-4"/>
          <w:sz w:val="24"/>
          <w:szCs w:val="24"/>
        </w:rPr>
        <w:t xml:space="preserve">。</w:t>
      </w:r>
      <w:r>
        <w:rPr>
          <w:rFonts w:hint="eastAsia" w:ascii="仿宋" w:hAnsi="仿宋" w:eastAsia="仿宋" w:cs="仿宋"/>
          <w:spacing w:val="-4"/>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5.售后服务（质保期等）</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本工程质量保修期按照中华人民共和国建设部第80号令《房屋建筑工程质量保修办法》及相关法律法规执行，国家没有规定质量保修期的项目，质量保修期为2年。本工程缺陷责任期为2年。</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6.保险：无</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三、技术要求</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（指对采购标的功能和质量要求，包括性能、材料、结构、外观、安全，或者服务内容和标准等。）</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1．基本要求</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 采购标的需实现的功能或者目标：</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确保合同履行期内按时完成学校安排的零星维修工程，质量符合国家标准及使用要求。</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1.2 需执行的国家相关标准、行业标准、地方标准或者其他标准、规范：</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《中华人民共和国建筑法》、《建设工程安全生产管理条例》等</w:t>
      </w:r>
      <w:r>
        <w:rPr>
          <w:rFonts w:hint="eastAsia" w:ascii="仿宋" w:hAnsi="仿宋" w:eastAsia="仿宋" w:cs="仿宋"/>
          <w:color w:val="ff0000"/>
          <w:sz w:val="24"/>
          <w:szCs w:val="24"/>
          <w:lang w:val="en-US" w:eastAsia="zh-CN"/>
        </w:rPr>
        <w:t xml:space="preserve">国家、地方现行</w:t>
      </w:r>
      <w:r>
        <w:rPr>
          <w:rFonts w:hint="eastAsia" w:ascii="仿宋" w:hAnsi="仿宋" w:eastAsia="仿宋" w:cs="仿宋"/>
          <w:color w:val="ff0000"/>
          <w:sz w:val="24"/>
          <w:szCs w:val="24"/>
        </w:rPr>
        <w:t xml:space="preserve">标准、规范</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4"/>
          <w:lang w:val="en-US" w:eastAsia="zh-CN"/>
        </w:rPr>
        <w:t xml:space="preserve">规程</w:t>
      </w:r>
      <w:r>
        <w:rPr>
          <w:rFonts w:hint="eastAsia" w:ascii="仿宋" w:hAnsi="仿宋" w:eastAsia="仿宋" w:cs="仿宋"/>
          <w:color w:val="ff0000"/>
          <w:sz w:val="24"/>
          <w:szCs w:val="24"/>
        </w:rPr>
        <w:t xml:space="preserve">。</w:t>
      </w:r>
      <w:r>
        <w:rPr>
          <w:rFonts w:hint="eastAsia" w:ascii="仿宋" w:hAnsi="仿宋" w:eastAsia="仿宋" w:cs="仿宋"/>
          <w:color w:val="ff0000"/>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工程质量标准：符合国家《建筑工程施工质量验收统一标准》（GB50300-2021）、《建筑装饰装修工程施工质量验收规范》（GB50210-2018）、《建筑电气工程施工质量验收规范》（GB 50303-2015）等国家制订的施工及验收规范为质量评定验收标准，确保验收合格。</w:t>
      </w:r>
      <w:r>
        <w:rPr>
          <w:rFonts w:hint="eastAsia" w:ascii="仿宋" w:hAnsi="仿宋" w:eastAsia="仿宋" w:cs="仿宋"/>
          <w:color w:val="ff0000"/>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 xml:space="preserve">合同履行期内法律、法规、施工规范、验收规范及地方政府规章、文件有调整或更新的，按最新版执行。</w:t>
      </w:r>
      <w:r>
        <w:rPr>
          <w:rFonts w:hint="eastAsia" w:ascii="仿宋" w:hAnsi="仿宋" w:eastAsia="仿宋" w:cs="仿宋"/>
          <w:color w:val="ff0000"/>
          <w:sz w:val="24"/>
          <w:szCs w:val="24"/>
          <w:lang w:val="en-US" w:eastAsia="zh-CN"/>
        </w:rPr>
      </w:r>
      <w:r/>
    </w:p>
    <w:p>
      <w:pPr>
        <w:pStyle w:val="964"/>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2．服务内容及要求/货物技术要求（包括但不限于以下内容）</w:t>
      </w:r>
      <w:r>
        <w:rPr>
          <w:rFonts w:hint="eastAsia" w:ascii="仿宋" w:hAnsi="仿宋" w:eastAsia="仿宋" w:cs="仿宋"/>
          <w:sz w:val="24"/>
          <w:szCs w:val="24"/>
        </w:rPr>
      </w:r>
      <w:r/>
    </w:p>
    <w:p>
      <w:pPr>
        <w:pStyle w:val="964"/>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2.1 采购标的需满足的性能、材料、结构、外观、质量、安全、技术规格、物理特性等要求：</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（1）成交后对于采购人要求的所有维修、改造内容, 视为本项目工程范围的组成部分,供应商必须实施。如果供应商拒绝施工，可视为对本项目的根本性违反，采购人有权解除合同。某一项工程开始实施后对于采购人要求减少的施工内容，供应商必须停止施工，并且不计入结算。如供应商拒绝执行，采购人有权解除合同并不承担由此所发生的费用及损失。</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（2）供应商的工程结算，工程量均需量化，按《建设工程工程量清单计价规范》（GB50500-2013）等国家标准和省2014年建筑与装饰、安装、市政等专业工程计价定额及费用定额以及省市颁发的配套文件编制。 </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（3）机械进退场费用的计量：</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①机械进退场费用按每单项工程仅计一次的原则计量；</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②同时施工情形：当多项工程同时施工，机械进退场费用按一次计量；</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③交叉施工情形：当前一单项工程尚未完工，后一单项工程已开始施工，该机械的进退场费用按一次计量。</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（4）措施项目中安全文明措施费基本费、扬尘治理费按常建[2019]1号文及现行规定计取，其他总价措施费不计；其他项目费不计。</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（5）规费和税金应按《江苏省建设工程费用定额》（2014 年）、常建[2014]279号文、苏建价[2016]154号文和苏建函价[2019]178号的规定等计取。 </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（6）人工单价按照施工期间对应的人工工资指导价计取；</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（7）工程实施期间，供应商应按照采购人要求提供材料、设备。用于施工的材料、设备进场后，必须经过采购人现场代表现场认质，符合要求的方可使用，不符合要做退场处理。</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（8）材料价确定原则：</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①工程中使用的材料，价格优先按施工同期《常州工程造价信息》 中的除税指导价的算术平均值计取（缺项的向前查找）。</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②《常州工程造价信息》中没有的材料，价格按施工同期 《江苏省其他地级市（如南京、苏州、无锡等）工程造价信息》 中的除税指导价的算术平均值计取（缺项的向前查找）。</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③信息价中没有的材料，由供应商、采购人、审计三方市场询价确定，三方询价确定的材料价格不参与折扣率下浮。</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供应商在施工期间须做好文明施工、安全生产，协调处理好周边关系，相关费用由供应商承担。供应商应遵守工程建设安全生产有关管理规定，严格按安全标准组织施工，采取必要的安全防护措施，消除事故隐患。由于供应商安全措施不力造成事故的责任和因此发生的费用及所有安全责任均由成交供应商负责,整个维修作业期间的安全责任也应由成交供应商承担。</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在工程项目实施过程中，因供应商原因对校园道路、绿化等公共设施进行破坏，施工完毕须恢复原貌或原功能；施工过程中产生的垃圾要及时运出校外，不得装入校内垃圾桶、垃圾中转站，否则将从供应商的工程款</w:t>
      </w:r>
      <w:r>
        <w:rPr>
          <w:rFonts w:hint="eastAsia" w:ascii="仿宋" w:hAnsi="仿宋" w:eastAsia="仿宋" w:cs="仿宋"/>
          <w:sz w:val="24"/>
          <w:szCs w:val="24"/>
          <w:highlight w:val="none"/>
          <w:lang w:val="en-US" w:eastAsia="zh-CN"/>
        </w:rPr>
        <w:t xml:space="preserve">中扣除以上</w:t>
      </w:r>
      <w:r>
        <w:rPr>
          <w:rFonts w:hint="eastAsia" w:ascii="仿宋" w:hAnsi="仿宋" w:eastAsia="仿宋" w:cs="仿宋"/>
          <w:sz w:val="24"/>
          <w:szCs w:val="24"/>
          <w:lang w:val="en-US" w:eastAsia="zh-CN"/>
        </w:rPr>
        <w:t xml:space="preserve">用于公共设施恢复和垃圾清运的费用。供应商清运建筑垃圾按照10KM计量。</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（11）点工以300元/工时计取，此价格为全费用综合单价，时长8小时，最终结算价根据供应商成交结果进行同比例下浮。</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（12）合同履行过程中，因供应商原因导致合同无法继续履行，采购人有权书面通知供应商解除合同。在此情况下，采购人有权：</w:t>
      </w:r>
      <w:r>
        <w:rPr>
          <w:rFonts w:hint="eastAsia" w:ascii="仿宋" w:hAnsi="仿宋" w:eastAsia="仿宋" w:cs="仿宋"/>
          <w:sz w:val="24"/>
          <w:szCs w:val="24"/>
          <w:lang w:val="en-US" w:eastAsia="zh-CN"/>
        </w:rPr>
      </w:r>
      <w:r/>
    </w:p>
    <w:p>
      <w:pPr>
        <w:pStyle w:val="964"/>
        <w:ind w:left="479" w:firstLine="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①扣除供应商全部履约保证金作为违约金；</w:t>
      </w:r>
      <w:r>
        <w:rPr>
          <w:rFonts w:hint="eastAsia" w:ascii="仿宋" w:hAnsi="仿宋" w:eastAsia="仿宋" w:cs="仿宋"/>
          <w:sz w:val="24"/>
          <w:szCs w:val="24"/>
          <w:lang w:val="en-US" w:eastAsia="zh-CN"/>
        </w:rPr>
        <w:br w:type="textWrapping" w:clear="all"/>
      </w:r>
      <w:r>
        <w:rPr>
          <w:rFonts w:hint="eastAsia" w:ascii="仿宋" w:hAnsi="仿宋" w:eastAsia="仿宋" w:cs="仿宋"/>
          <w:sz w:val="24"/>
          <w:szCs w:val="24"/>
          <w:lang w:val="en-US" w:eastAsia="zh-CN"/>
        </w:rPr>
        <w:t xml:space="preserve">②要求供应商承担采购人因此遭受的一切经济损失（若该损失超过履约保证金总额，采购</w:t>
      </w:r>
      <w:r>
        <w:rPr>
          <w:rFonts w:hint="eastAsia" w:ascii="仿宋" w:hAnsi="仿宋" w:eastAsia="仿宋" w:cs="仿宋"/>
          <w:sz w:val="24"/>
          <w:szCs w:val="24"/>
          <w:lang w:val="en-US" w:eastAsia="zh-CN"/>
        </w:rPr>
      </w:r>
      <w:r/>
    </w:p>
    <w:p>
      <w:pPr>
        <w:pStyle w:val="964"/>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人有权进一步追索）。</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供应商应按照采购人要求，在规定的时间节点内提交工程结算审核、审计资料，供应商逾期未提交结算资料的，采购人有权不予接收，所造成的后果由供应商自行承担。工程结算审核、审计核减率小于5%，审计费由采购人承担；核减率超过 5%（含5%），审计费由供应商承担。工程价款的支付，以采购人审计处工程竣工结算审计结果为付款依据。</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（14）紧急抢修工程，项目负责人应全程在岗。供应商必须为现场作业人员按照规定购买必要的人身意外伤害保险。</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（15）供应商根据采购人要求，现场应配备足量的维修配件，包括但不限于各类管径的PE管、镀锌管、阀门等。</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 清单：</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以每次采购人实际维修要求的清单为准。</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 采购标的需满足的服务标准、期限、效率等要求：在采购人规定的工期内完成维修工程，确保，安全无事故工程质量验收合格。</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2.4采购标的的其他技术、服务等要求：</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本工程质量目标为合格,乙方按甲方提供的有关</w:t>
      </w:r>
      <w:r>
        <w:rPr>
          <w:rFonts w:hint="eastAsia" w:ascii="仿宋" w:hAnsi="仿宋" w:eastAsia="仿宋" w:cs="仿宋"/>
          <w:sz w:val="24"/>
          <w:szCs w:val="24"/>
        </w:rPr>
        <w:t xml:space="preserve">图纸、设计说明、工程量清单和相关要求进行施工，达到或超过国家规范和相关质量要求。工程质量未达到质量目标，除返工合格外，还须按当次结算价的2%处罚。</w:t>
      </w:r>
      <w:r>
        <w:rPr>
          <w:rFonts w:hint="eastAsia" w:ascii="仿宋" w:hAnsi="仿宋" w:eastAsia="仿宋" w:cs="仿宋"/>
          <w:sz w:val="24"/>
          <w:szCs w:val="24"/>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2.5需由供应商提供设计方案、解决方案或者组织方案的采购项目，应当说明采购标的的功能、应用场景、目标等基本要求:</w:t>
      </w:r>
      <w:r>
        <w:rPr>
          <w:rFonts w:hint="eastAsia" w:ascii="仿宋" w:hAnsi="仿宋" w:eastAsia="仿宋" w:cs="仿宋"/>
          <w:sz w:val="24"/>
          <w:szCs w:val="24"/>
          <w:lang w:val="en-US" w:eastAsia="zh-CN"/>
        </w:rPr>
        <w:t xml:space="preserve">无。</w:t>
      </w:r>
      <w:r>
        <w:rPr>
          <w:rFonts w:hint="eastAsia" w:ascii="仿宋" w:hAnsi="仿宋" w:eastAsia="仿宋" w:cs="仿宋"/>
          <w:sz w:val="24"/>
          <w:szCs w:val="24"/>
          <w:lang w:val="en-US" w:eastAsia="zh-CN"/>
        </w:rPr>
      </w:r>
      <w:r/>
    </w:p>
    <w:p>
      <w:pPr>
        <w:pStyle w:val="964"/>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质量为合格；验收标准按现行国家相关规定执行。</w:t>
      </w:r>
      <w:r>
        <w:rPr>
          <w:rFonts w:hint="eastAsia" w:ascii="仿宋" w:hAnsi="仿宋" w:eastAsia="仿宋" w:cs="仿宋"/>
          <w:color w:val="000000"/>
          <w:sz w:val="24"/>
          <w:szCs w:val="24"/>
          <w:highlight w:val="none"/>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rPr>
        <w:t xml:space="preserve">其他要求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无</w:t>
      </w:r>
      <w:r>
        <w:rPr>
          <w:rFonts w:hint="eastAsia" w:ascii="仿宋" w:hAnsi="仿宋" w:eastAsia="仿宋" w:cs="仿宋"/>
          <w:sz w:val="24"/>
          <w:szCs w:val="24"/>
          <w:lang w:val="en-US"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rPr>
        <w:t xml:space="preserve">实质性要求：</w:t>
      </w:r>
      <w:r>
        <w:rPr>
          <w:rFonts w:hint="eastAsia" w:ascii="仿宋" w:hAnsi="仿宋" w:eastAsia="仿宋" w:cs="仿宋"/>
          <w:sz w:val="24"/>
          <w:szCs w:val="24"/>
          <w:lang w:val="en-US" w:eastAsia="zh-CN"/>
        </w:rPr>
        <w:t xml:space="preserve">无</w:t>
      </w:r>
      <w:r>
        <w:rPr>
          <w:rFonts w:hint="eastAsia" w:ascii="仿宋" w:hAnsi="仿宋" w:eastAsia="仿宋" w:cs="仿宋"/>
          <w:sz w:val="24"/>
          <w:szCs w:val="24"/>
          <w:lang w:val="en-US" w:eastAsia="zh-CN"/>
        </w:rPr>
      </w:r>
      <w:r/>
    </w:p>
    <w:p>
      <w:pPr>
        <w:pStyle w:val="964"/>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rPr>
        <w:t xml:space="preserve">采购标的对应的中小企业划分标准所属行业一览表</w:t>
      </w:r>
      <w:r>
        <w:rPr>
          <w:rFonts w:hint="eastAsia" w:ascii="仿宋" w:hAnsi="仿宋" w:eastAsia="仿宋" w:cs="仿宋"/>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4879"/>
        <w:gridCol w:w="3181"/>
      </w:tblGrid>
      <w:tr>
        <w:trPr>
          <w:cantSplit/>
          <w:trHeight w:val="467"/>
        </w:trPr>
        <w:tc>
          <w:tcPr>
            <w:tcW w:w="749" w:type="dxa"/>
            <w:vAlign w:val="center"/>
            <w:textDirection w:val="lrTb"/>
            <w:noWrap w:val="false"/>
          </w:tcPr>
          <w:p>
            <w:pPr>
              <w:pStyle w:val="964"/>
              <w:jc w:val="center"/>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4879" w:type="dxa"/>
            <w:vAlign w:val="center"/>
            <w:textDirection w:val="lrTb"/>
            <w:noWrap w:val="false"/>
          </w:tcPr>
          <w:p>
            <w:pPr>
              <w:pStyle w:val="964"/>
              <w:jc w:val="center"/>
              <w:rPr>
                <w:rFonts w:hint="eastAsia" w:ascii="仿宋" w:hAnsi="仿宋" w:eastAsia="仿宋" w:cs="仿宋"/>
                <w:sz w:val="24"/>
                <w:szCs w:val="24"/>
              </w:rPr>
            </w:pPr>
            <w:r>
              <w:rPr>
                <w:rFonts w:hint="eastAsia" w:ascii="仿宋" w:hAnsi="仿宋" w:eastAsia="仿宋" w:cs="仿宋"/>
                <w:sz w:val="24"/>
                <w:szCs w:val="24"/>
              </w:rPr>
              <w:t xml:space="preserve">采购标的</w:t>
            </w:r>
            <w:r>
              <w:rPr>
                <w:rFonts w:hint="eastAsia" w:ascii="仿宋" w:hAnsi="仿宋" w:eastAsia="仿宋" w:cs="仿宋"/>
                <w:sz w:val="24"/>
                <w:szCs w:val="24"/>
              </w:rPr>
            </w:r>
            <w:r/>
          </w:p>
        </w:tc>
        <w:tc>
          <w:tcPr>
            <w:tcW w:w="3181" w:type="dxa"/>
            <w:vAlign w:val="center"/>
            <w:textDirection w:val="lrTb"/>
            <w:noWrap w:val="false"/>
          </w:tcPr>
          <w:p>
            <w:pPr>
              <w:pStyle w:val="964"/>
              <w:jc w:val="center"/>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rPr>
                <w:rFonts w:hint="eastAsia" w:ascii="仿宋" w:hAnsi="仿宋" w:eastAsia="仿宋" w:cs="仿宋"/>
                <w:sz w:val="24"/>
                <w:szCs w:val="24"/>
              </w:rPr>
            </w:r>
            <w:r/>
          </w:p>
        </w:tc>
      </w:tr>
      <w:tr>
        <w:trPr>
          <w:cantSplit/>
          <w:trHeight w:val="567"/>
        </w:trPr>
        <w:tc>
          <w:tcPr>
            <w:tcW w:w="749" w:type="dxa"/>
            <w:vAlign w:val="center"/>
            <w:textDirection w:val="lrTb"/>
            <w:noWrap w:val="false"/>
          </w:tcPr>
          <w:p>
            <w:pPr>
              <w:pStyle w:val="964"/>
              <w:jc w:val="cente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4879" w:type="dxa"/>
            <w:vAlign w:val="center"/>
            <w:textDirection w:val="lrTb"/>
            <w:noWrap w:val="false"/>
          </w:tcPr>
          <w:p>
            <w:pPr>
              <w:pStyle w:val="964"/>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2026年度零星修缮工程</w:t>
            </w:r>
            <w:r>
              <w:rPr>
                <w:rFonts w:hint="eastAsia" w:ascii="仿宋" w:hAnsi="仿宋" w:eastAsia="仿宋" w:cs="仿宋"/>
                <w:sz w:val="24"/>
                <w:szCs w:val="24"/>
              </w:rPr>
            </w:r>
            <w:r/>
          </w:p>
        </w:tc>
        <w:tc>
          <w:tcPr>
            <w:tcW w:w="3181" w:type="dxa"/>
            <w:vAlign w:val="center"/>
            <w:textDirection w:val="lrTb"/>
            <w:noWrap w:val="false"/>
          </w:tcPr>
          <w:p>
            <w:pPr>
              <w:pStyle w:val="964"/>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建筑业</w:t>
            </w:r>
            <w:r>
              <w:rPr>
                <w:rFonts w:hint="eastAsia" w:ascii="仿宋" w:hAnsi="仿宋" w:eastAsia="仿宋" w:cs="仿宋"/>
                <w:sz w:val="24"/>
                <w:szCs w:val="24"/>
                <w:lang w:eastAsia="zh-CN"/>
              </w:rPr>
            </w:r>
            <w:r/>
          </w:p>
        </w:tc>
      </w:tr>
    </w:tbl>
    <w:p>
      <w:pPr>
        <w:pStyle w:val="964"/>
        <w:ind w:firstLine="482"/>
        <w:jc w:val="left"/>
        <w:keepLines w:val="0"/>
        <w:keepNext w:val="0"/>
        <w:pageBreakBefore w:val="0"/>
        <w:spacing w:line="360" w:lineRule="auto"/>
        <w:widowControl w:val="off"/>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按《工业和信息化部、国家统计局、国家发展和改革委员会、财政部关于印发中小企业划型标准规定的通知》（工信部联企业〔2011〕300号）规定</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eastAsia="zh-CN"/>
        </w:rPr>
      </w:r>
      <w:r/>
    </w:p>
    <w:p>
      <w:pPr>
        <w:pStyle w:val="964"/>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964"/>
        <w:rPr>
          <w:rFonts w:hint="eastAsia" w:ascii="仿宋" w:hAnsi="仿宋" w:eastAsia="仿宋" w:cs="仿宋"/>
          <w:b/>
          <w:sz w:val="36"/>
          <w:szCs w:val="36"/>
        </w:rPr>
      </w:pPr>
      <w:r>
        <w:rPr>
          <w:rFonts w:hint="eastAsia" w:ascii="仿宋" w:hAnsi="仿宋" w:eastAsia="仿宋" w:cs="仿宋"/>
          <w:b/>
          <w:sz w:val="36"/>
          <w:szCs w:val="36"/>
        </w:rPr>
      </w:r>
      <w:r/>
    </w:p>
    <w:p>
      <w:pPr>
        <w:pStyle w:val="965"/>
        <w:rPr>
          <w:rFonts w:hint="eastAsia" w:ascii="仿宋" w:hAnsi="仿宋" w:eastAsia="仿宋" w:cs="仿宋"/>
        </w:rPr>
      </w:pPr>
      <w:r/>
      <w:bookmarkStart w:id="682" w:name="_Toc99301377"/>
      <w:r>
        <w:rPr>
          <w:rFonts w:hint="eastAsia" w:ascii="仿宋" w:hAnsi="仿宋" w:eastAsia="仿宋" w:cs="仿宋"/>
        </w:rPr>
        <w:br w:type="page" w:clear="all"/>
      </w:r>
      <w:r>
        <w:rPr>
          <w:rFonts w:hint="eastAsia" w:ascii="仿宋" w:hAnsi="仿宋" w:eastAsia="仿宋" w:cs="仿宋"/>
        </w:rPr>
        <w:t xml:space="preserve">第五章   合同草案条款</w:t>
      </w:r>
      <w:bookmarkEnd w:id="682"/>
      <w:r>
        <w:rPr>
          <w:rFonts w:hint="eastAsia" w:ascii="仿宋" w:hAnsi="仿宋" w:eastAsia="仿宋" w:cs="仿宋"/>
        </w:rPr>
      </w:r>
      <w:r/>
    </w:p>
    <w:p>
      <w:pPr>
        <w:pStyle w:val="964"/>
        <w:ind w:left="0" w:firstLine="643"/>
        <w:jc w:val="center"/>
        <w:keepLines w:val="0"/>
        <w:keepNext w:val="0"/>
        <w:pageBreakBefore w:val="0"/>
        <w:spacing w:line="36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江苏城乡建设职业学院</w:t>
      </w:r>
      <w:r>
        <w:rPr>
          <w:rFonts w:hint="eastAsia" w:ascii="仿宋" w:hAnsi="仿宋" w:eastAsia="仿宋" w:cs="仿宋"/>
          <w:b/>
          <w:bCs/>
          <w:sz w:val="32"/>
          <w:szCs w:val="32"/>
          <w:lang w:val="en-US" w:eastAsia="zh-CN"/>
        </w:rPr>
      </w:r>
      <w:r/>
    </w:p>
    <w:p>
      <w:pPr>
        <w:pStyle w:val="964"/>
        <w:ind w:left="0" w:firstLine="643"/>
        <w:jc w:val="center"/>
        <w:keepLines w:val="0"/>
        <w:keepNext w:val="0"/>
        <w:pageBreakBefore w:val="0"/>
        <w:spacing w:line="360" w:lineRule="auto"/>
        <w:rPr>
          <w:rFonts w:hint="eastAsia" w:ascii="仿宋" w:hAnsi="仿宋" w:eastAsia="仿宋" w:cs="仿宋"/>
          <w:sz w:val="32"/>
          <w:szCs w:val="32"/>
        </w:rPr>
      </w:pPr>
      <w:r>
        <w:rPr>
          <w:rFonts w:hint="eastAsia" w:ascii="仿宋" w:hAnsi="仿宋" w:eastAsia="仿宋" w:cs="仿宋"/>
          <w:b/>
          <w:bCs/>
          <w:sz w:val="32"/>
          <w:szCs w:val="32"/>
          <w:lang w:val="en-US" w:eastAsia="zh-CN"/>
        </w:rPr>
        <w:t xml:space="preserve">2026年度零星修缮工程施工合同</w:t>
      </w:r>
      <w:r>
        <w:rPr>
          <w:rFonts w:hint="eastAsia" w:ascii="仿宋" w:hAnsi="仿宋" w:eastAsia="仿宋" w:cs="仿宋"/>
          <w:sz w:val="32"/>
          <w:szCs w:val="32"/>
        </w:rPr>
      </w:r>
      <w:r/>
    </w:p>
    <w:p>
      <w:pPr>
        <w:pStyle w:val="964"/>
        <w:ind w:left="0"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甲方（采购单位）：</w:t>
      </w:r>
      <w:r>
        <w:rPr>
          <w:rFonts w:hint="eastAsia" w:ascii="仿宋" w:hAnsi="仿宋" w:eastAsia="仿宋" w:cs="仿宋"/>
          <w:sz w:val="24"/>
          <w:szCs w:val="24"/>
          <w:u w:val="single"/>
        </w:rPr>
        <w:t xml:space="preserve">  江苏城乡建设职业学院    </w:t>
      </w:r>
      <w:r>
        <w:rPr>
          <w:rFonts w:hint="eastAsia" w:ascii="仿宋" w:hAnsi="仿宋" w:eastAsia="仿宋" w:cs="仿宋"/>
          <w:sz w:val="24"/>
          <w:szCs w:val="24"/>
        </w:rPr>
        <w:t xml:space="preserve">      合同编号: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964"/>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乙方（施工单位）</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签订地点：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学院内       </w:t>
      </w:r>
      <w:r>
        <w:rPr>
          <w:rFonts w:hint="eastAsia" w:ascii="仿宋" w:hAnsi="仿宋" w:eastAsia="仿宋" w:cs="仿宋"/>
          <w:sz w:val="24"/>
          <w:szCs w:val="24"/>
        </w:rPr>
      </w:r>
      <w:r/>
    </w:p>
    <w:p>
      <w:pPr>
        <w:pStyle w:val="964"/>
        <w:ind w:left="0" w:firstLine="480"/>
        <w:keepLines w:val="0"/>
        <w:keepNext w:val="0"/>
        <w:pageBreakBefore w:val="0"/>
        <w:spacing w:line="36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采购代理机构：</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rPr>
        <w:t xml:space="preserve">江苏城建校工程咨询有限公司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签订时间：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964"/>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按照《中华人民共和国民法典》、《中华人民共和国建筑法》、《建设工程安全生产管理条例》等现行法律法规、规范等的规定，结合本工程具体情况，双方达成如下协议。</w:t>
      </w:r>
      <w:r>
        <w:rPr>
          <w:rFonts w:hint="eastAsia" w:ascii="仿宋" w:hAnsi="仿宋" w:eastAsia="仿宋" w:cs="仿宋"/>
          <w:sz w:val="24"/>
          <w:szCs w:val="24"/>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第1条  工程概况</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 工程名称：江苏城乡建设职业学院</w:t>
      </w:r>
      <w:r>
        <w:rPr>
          <w:rFonts w:hint="eastAsia" w:ascii="仿宋" w:hAnsi="仿宋" w:eastAsia="仿宋" w:cs="仿宋"/>
          <w:sz w:val="24"/>
          <w:szCs w:val="24"/>
          <w:lang w:val="en-US" w:eastAsia="zh-CN"/>
        </w:rPr>
        <w:t xml:space="preserve">2026</w:t>
      </w:r>
      <w:r>
        <w:rPr>
          <w:rFonts w:hint="eastAsia" w:ascii="仿宋" w:hAnsi="仿宋" w:eastAsia="仿宋" w:cs="仿宋"/>
          <w:sz w:val="24"/>
          <w:szCs w:val="24"/>
        </w:rPr>
        <w:t xml:space="preserve">年度零星</w:t>
      </w:r>
      <w:r>
        <w:rPr>
          <w:rFonts w:hint="eastAsia" w:ascii="仿宋" w:hAnsi="仿宋" w:eastAsia="仿宋" w:cs="仿宋"/>
          <w:sz w:val="24"/>
          <w:szCs w:val="24"/>
          <w:lang w:val="en-US" w:eastAsia="zh-CN"/>
        </w:rPr>
        <w:t xml:space="preserve">修缮</w:t>
      </w:r>
      <w:r>
        <w:rPr>
          <w:rFonts w:hint="eastAsia" w:ascii="仿宋" w:hAnsi="仿宋" w:eastAsia="仿宋" w:cs="仿宋"/>
          <w:sz w:val="24"/>
          <w:szCs w:val="24"/>
        </w:rPr>
        <w:t xml:space="preserve">工程</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工程地点：江苏省常州市钟楼区</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1.3 承包范围: </w:t>
      </w:r>
      <w:r>
        <w:rPr>
          <w:rFonts w:hint="eastAsia" w:ascii="仿宋" w:hAnsi="仿宋" w:eastAsia="仿宋" w:cs="仿宋"/>
          <w:sz w:val="24"/>
          <w:szCs w:val="24"/>
        </w:rPr>
        <w:t xml:space="preserve">本项目</w:t>
      </w:r>
      <w:r>
        <w:rPr>
          <w:rFonts w:hint="eastAsia" w:ascii="仿宋" w:hAnsi="仿宋" w:eastAsia="仿宋" w:cs="仿宋"/>
          <w:sz w:val="24"/>
          <w:szCs w:val="24"/>
        </w:rPr>
        <w:t xml:space="preserve">是江苏城乡建设职业学院</w:t>
      </w:r>
      <w:r>
        <w:rPr>
          <w:rFonts w:hint="eastAsia" w:ascii="仿宋" w:hAnsi="仿宋" w:eastAsia="仿宋" w:cs="仿宋"/>
          <w:sz w:val="24"/>
          <w:szCs w:val="24"/>
          <w:lang w:val="en-US" w:eastAsia="zh-CN"/>
        </w:rPr>
        <w:t xml:space="preserve">2026</w:t>
      </w:r>
      <w:r>
        <w:rPr>
          <w:rFonts w:hint="eastAsia" w:ascii="仿宋" w:hAnsi="仿宋" w:eastAsia="仿宋" w:cs="仿宋"/>
          <w:sz w:val="24"/>
          <w:szCs w:val="24"/>
        </w:rPr>
        <w:t xml:space="preserve">年度零星</w:t>
      </w:r>
      <w:r>
        <w:rPr>
          <w:rFonts w:hint="eastAsia" w:ascii="仿宋" w:hAnsi="仿宋" w:eastAsia="仿宋" w:cs="仿宋"/>
          <w:sz w:val="24"/>
          <w:szCs w:val="24"/>
          <w:lang w:val="en-US" w:eastAsia="zh-CN"/>
        </w:rPr>
        <w:t xml:space="preserve">修缮</w:t>
      </w:r>
      <w:r>
        <w:rPr>
          <w:rFonts w:hint="eastAsia" w:ascii="仿宋" w:hAnsi="仿宋" w:eastAsia="仿宋" w:cs="仿宋"/>
          <w:sz w:val="24"/>
          <w:szCs w:val="24"/>
        </w:rPr>
        <w:t xml:space="preserve">工程，</w:t>
      </w:r>
      <w:r>
        <w:rPr>
          <w:rFonts w:hint="eastAsia" w:ascii="仿宋" w:hAnsi="仿宋" w:eastAsia="仿宋" w:cs="仿宋"/>
          <w:bCs/>
          <w:sz w:val="24"/>
          <w:szCs w:val="24"/>
        </w:rPr>
        <w:t xml:space="preserve">主要包括</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校内电气及线路、给排水、排污管道维修，门窗维修，楼宇普通维修、装饰装修及改造，防水、防漏维修，以及其他校内小型工程、零散维修工程、紧急抢修、外场主污水管清洗疏通等内容</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包括但不限于甲方要求范围内相应工程开工前的准备（包括现场踏勘、技术核对等）、技术资料、材料、人工、机械、施工、技术服务、主管单位验收、质保期及维保服务和采购文件所要求的相关服务等全部内容。具体事项、工程量根据甲方每次提供的通知单实施；通知单内容为暂估，所列工程数量或内容的变动，不会降低或影响合同条件的效力，也不免除乙方按规定的标准进行施工和修复缺陷的责任。</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成交后对于甲方要求的所有维修、改造内容, 视为本项目工程范围的组成部分,乙方必须实施。如果乙方拒绝施工，可视为对本项目的根本性违反，甲方有权解除合同。某一项工程开始实施后对于甲方要求减少的施工内容，乙方必须停止施工，并且不计入结算。如乙方拒绝执行，甲方有权解除合同并不承担由此所发生的费用及损失。</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1.4承包方式:包工包料</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1.5工期：</w:t>
      </w:r>
      <w:r>
        <w:rPr>
          <w:rFonts w:hint="eastAsia" w:ascii="仿宋" w:hAnsi="仿宋" w:eastAsia="仿宋" w:cs="仿宋"/>
          <w:sz w:val="24"/>
          <w:szCs w:val="24"/>
          <w:lang w:val="en-US" w:eastAsia="zh-CN"/>
        </w:rPr>
        <w:t xml:space="preserve">合同履行期限内，乙方每次接到甲方的项目实施通知后，乙方需在2小时内到达现场，按照甲方要求组织施工并验收合格，如因乙方原因（不可抗力除外）造成总工期延误，按2000元/天承担违约金。工期延误超过2次的，乙方除承担违约金外，甲方有权解除合同。</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964"/>
        <w:contextualSpacing/>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1.6 工程质量：本工程质量目标为合格,</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按</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提供的有关图纸、设计说明、工程量清单和相关要求进行施工，达到或超过国家规范和相关质量要求。工程质量未达到质量目标，除返工合格外，还须按当次结算价的2%处罚。</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1.7 </w:t>
      </w:r>
      <w:r>
        <w:rPr>
          <w:rFonts w:hint="eastAsia" w:ascii="仿宋" w:hAnsi="仿宋" w:eastAsia="仿宋" w:cs="仿宋"/>
          <w:b/>
          <w:bCs/>
          <w:sz w:val="24"/>
          <w:szCs w:val="24"/>
        </w:rPr>
        <w:t xml:space="preserve">合同价款及调整</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1.7.1本合同</w:t>
      </w:r>
      <w:r>
        <w:rPr>
          <w:rFonts w:hint="eastAsia" w:ascii="仿宋" w:hAnsi="仿宋" w:eastAsia="仿宋" w:cs="仿宋"/>
          <w:sz w:val="24"/>
          <w:szCs w:val="24"/>
        </w:rPr>
        <w:t xml:space="preserve">采购暂估价为贰佰万元（</w:t>
      </w:r>
      <w:r>
        <w:rPr>
          <w:rFonts w:hint="eastAsia" w:ascii="仿宋" w:hAnsi="仿宋" w:eastAsia="仿宋" w:cs="仿宋"/>
          <w:sz w:val="24"/>
          <w:szCs w:val="24"/>
          <w:u w:val="single"/>
        </w:rPr>
        <w:t xml:space="preserve">2</w:t>
      </w:r>
      <w:r>
        <w:rPr>
          <w:rFonts w:hint="eastAsia" w:ascii="仿宋" w:hAnsi="仿宋" w:eastAsia="仿宋" w:cs="仿宋"/>
          <w:sz w:val="24"/>
          <w:szCs w:val="24"/>
          <w:u w:val="single"/>
          <w:lang w:val="en-US" w:eastAsia="zh-CN"/>
        </w:rPr>
        <w:t xml:space="preserve">0</w:t>
      </w:r>
      <w:r>
        <w:rPr>
          <w:rFonts w:hint="eastAsia" w:ascii="仿宋" w:hAnsi="仿宋" w:eastAsia="仿宋" w:cs="仿宋"/>
          <w:sz w:val="24"/>
          <w:szCs w:val="24"/>
          <w:u w:val="single"/>
        </w:rPr>
        <w:t xml:space="preserve">00000</w:t>
      </w:r>
      <w:r>
        <w:rPr>
          <w:rFonts w:hint="eastAsia" w:ascii="仿宋" w:hAnsi="仿宋" w:eastAsia="仿宋" w:cs="仿宋"/>
          <w:sz w:val="24"/>
          <w:szCs w:val="24"/>
        </w:rPr>
        <w:t xml:space="preserve">元），</w:t>
      </w:r>
      <w:r>
        <w:rPr>
          <w:rFonts w:hint="eastAsia" w:ascii="仿宋" w:hAnsi="仿宋" w:eastAsia="仿宋" w:cs="仿宋"/>
          <w:bCs/>
          <w:sz w:val="24"/>
          <w:szCs w:val="24"/>
        </w:rPr>
        <w:t xml:space="preserve">结算价款采用“工程量清单计价方式”按综合单价计价、以实际完成的合格工程量按成交</w:t>
      </w:r>
      <w:r>
        <w:rPr>
          <w:rFonts w:hint="eastAsia" w:ascii="仿宋" w:hAnsi="仿宋" w:eastAsia="仿宋" w:cs="仿宋"/>
          <w:bCs/>
          <w:sz w:val="24"/>
          <w:szCs w:val="24"/>
          <w:lang w:val="en-US" w:eastAsia="zh-CN"/>
        </w:rPr>
        <w:t xml:space="preserve">费</w:t>
      </w:r>
      <w:r>
        <w:rPr>
          <w:rFonts w:hint="eastAsia" w:ascii="仿宋" w:hAnsi="仿宋" w:eastAsia="仿宋" w:cs="仿宋"/>
          <w:bCs/>
          <w:sz w:val="24"/>
          <w:szCs w:val="24"/>
        </w:rPr>
        <w:t xml:space="preserve">扣率经审计后按审定价结算： </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工程结算价款=工程价款（按实结算）*</w:t>
      </w:r>
      <w:r>
        <w:rPr>
          <w:rFonts w:hint="eastAsia" w:ascii="仿宋" w:hAnsi="仿宋" w:eastAsia="仿宋" w:cs="仿宋"/>
          <w:bCs/>
          <w:sz w:val="24"/>
          <w:szCs w:val="24"/>
          <w:u w:val="single"/>
          <w:lang w:val="en-US" w:eastAsia="zh-CN"/>
        </w:rPr>
        <w:t xml:space="preserve">    </w:t>
      </w:r>
      <w:r>
        <w:rPr>
          <w:rFonts w:hint="eastAsia" w:ascii="仿宋" w:hAnsi="仿宋" w:eastAsia="仿宋" w:cs="仿宋"/>
          <w:b/>
          <w:bCs/>
          <w:sz w:val="24"/>
          <w:szCs w:val="24"/>
        </w:rPr>
        <w:t xml:space="preserve">%</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sz w:val="24"/>
          <w:szCs w:val="24"/>
        </w:rPr>
        <w:t xml:space="preserve">每单项维修项目工程依据《建设工程工程量清单计价规范》（GB50854-2013）、《2014江苏省建筑与装饰工程计价表》、《江苏省建设工程费用定额》（2014年）等现行规范计价。</w:t>
      </w:r>
      <w:r>
        <w:rPr>
          <w:rFonts w:hint="eastAsia" w:ascii="仿宋" w:hAnsi="仿宋" w:eastAsia="仿宋" w:cs="仿宋"/>
          <w:b/>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1.7.2工程价款（按实结算）确定方式如下：  </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1）本项目工程量按实结算，</w:t>
      </w:r>
      <w:r>
        <w:rPr>
          <w:rFonts w:hint="eastAsia" w:ascii="仿宋" w:hAnsi="仿宋" w:eastAsia="仿宋" w:cs="仿宋"/>
          <w:bCs/>
          <w:sz w:val="24"/>
          <w:szCs w:val="24"/>
          <w:lang w:val="en-US" w:eastAsia="zh-CN"/>
        </w:rPr>
        <w:t xml:space="preserve">乙方</w:t>
      </w:r>
      <w:r>
        <w:rPr>
          <w:rFonts w:hint="eastAsia" w:ascii="仿宋" w:hAnsi="仿宋" w:eastAsia="仿宋" w:cs="仿宋"/>
          <w:bCs/>
          <w:sz w:val="24"/>
          <w:szCs w:val="24"/>
        </w:rPr>
        <w:t xml:space="preserve">的工程结算</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工程量均需量化，</w:t>
      </w:r>
      <w:r>
        <w:rPr>
          <w:rFonts w:hint="eastAsia" w:ascii="仿宋" w:hAnsi="仿宋" w:eastAsia="仿宋" w:cs="仿宋"/>
          <w:bCs/>
          <w:sz w:val="24"/>
          <w:szCs w:val="24"/>
        </w:rPr>
        <w:t xml:space="preserve">按《建设工程工程量清单计价规范》（GB50500-2013）等国家标准和省2014年建筑与装饰、安装、市政等专业工程计价定额及费用定额以及省市颁发的现行配套文件编制。 </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乙方</w:t>
      </w:r>
      <w:r>
        <w:rPr>
          <w:rFonts w:hint="eastAsia" w:ascii="仿宋" w:hAnsi="仿宋" w:eastAsia="仿宋" w:cs="仿宋"/>
          <w:bCs/>
          <w:sz w:val="24"/>
          <w:szCs w:val="24"/>
        </w:rPr>
        <w:t xml:space="preserve">工程价款（按实结算）的分部分项工程和措施项目中的单价项目（</w:t>
      </w:r>
      <w:r>
        <w:rPr>
          <w:rFonts w:hint="eastAsia" w:ascii="仿宋" w:hAnsi="仿宋" w:eastAsia="仿宋" w:cs="仿宋"/>
          <w:bCs/>
          <w:sz w:val="24"/>
          <w:szCs w:val="24"/>
          <w:lang w:val="en-US" w:eastAsia="zh-CN"/>
        </w:rPr>
        <w:t xml:space="preserve">①机械进退场费用按每单项工程仅计一次的原则计量；②同时施工情形：当多项工程同时施工，机械进退场费用按一次计量；③交叉施工情形：当前一单项工程尚未完工，后一单项工程已开始施工，该机械的进退场费用按一次计量。</w:t>
      </w:r>
      <w:r>
        <w:rPr>
          <w:rFonts w:hint="eastAsia" w:ascii="仿宋" w:hAnsi="仿宋" w:eastAsia="仿宋" w:cs="仿宋"/>
          <w:bCs/>
          <w:sz w:val="24"/>
          <w:szCs w:val="24"/>
        </w:rPr>
        <w:t xml:space="preserve">），应根据施工方案或经</w:t>
      </w:r>
      <w:r>
        <w:rPr>
          <w:rFonts w:hint="eastAsia" w:ascii="仿宋" w:hAnsi="仿宋" w:eastAsia="仿宋" w:cs="仿宋"/>
          <w:bCs/>
          <w:sz w:val="24"/>
          <w:szCs w:val="24"/>
          <w:lang w:eastAsia="zh-CN"/>
        </w:rPr>
        <w:t xml:space="preserve">甲方</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乙方</w:t>
      </w:r>
      <w:r>
        <w:rPr>
          <w:rFonts w:hint="eastAsia" w:ascii="仿宋" w:hAnsi="仿宋" w:eastAsia="仿宋" w:cs="仿宋"/>
          <w:bCs/>
          <w:sz w:val="24"/>
          <w:szCs w:val="24"/>
        </w:rPr>
        <w:t xml:space="preserve">、跟踪审计、签字确认的签证单确定工程量及综合单价。 </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）措施项目中安全文明措施费基本费、扬尘治理费按常建[2019]1号文及现行规定计取，其他总价措施费不计；其他项目费不计。</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）规费和税金应按《江苏省建设工程费用定额》（2014 年）、常建[2014]279 号文、苏建价[2016]154 号文和苏建函价[2019]178号的规定计取。 </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）人工单价按照施工期间对应的人工工资指导价计取</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（6）材料价确定原则：</w:t>
      </w:r>
      <w:r>
        <w:rPr>
          <w:rFonts w:hint="eastAsia" w:ascii="仿宋" w:hAnsi="仿宋" w:eastAsia="仿宋" w:cs="仿宋"/>
          <w:bCs/>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①工程中使用的材料，价格优先按施工同期《常州工程造价信息》 中的除税指导价的算术平均值计取（缺项的向前查找）。</w:t>
      </w:r>
      <w:r>
        <w:rPr>
          <w:rFonts w:hint="eastAsia" w:ascii="仿宋" w:hAnsi="仿宋" w:eastAsia="仿宋" w:cs="仿宋"/>
          <w:bCs/>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②《常州工程造价信息》中没有的材料，价格按施工同期 《江苏省其他地级市（如南京、苏州、无锡等）工程造价信息》 中的除税指导价的算术平均值计取（缺项的向前查找）。</w:t>
      </w:r>
      <w:r>
        <w:rPr>
          <w:rFonts w:hint="eastAsia" w:ascii="仿宋" w:hAnsi="仿宋" w:eastAsia="仿宋" w:cs="仿宋"/>
          <w:bCs/>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③信息价中没有的材料，由乙方、甲方、审计三方市场询价确定，三方询价确定的材料价格不参与折扣率下浮。</w:t>
      </w:r>
      <w:r>
        <w:rPr>
          <w:rFonts w:hint="eastAsia" w:ascii="仿宋" w:hAnsi="仿宋" w:eastAsia="仿宋" w:cs="仿宋"/>
          <w:bCs/>
          <w:sz w:val="24"/>
          <w:szCs w:val="24"/>
          <w:lang w:val="en-US" w:eastAsia="zh-CN"/>
        </w:rPr>
      </w:r>
      <w:r/>
    </w:p>
    <w:p>
      <w:pPr>
        <w:pStyle w:val="964"/>
        <w:numPr>
          <w:ilvl w:val="0"/>
          <w:numId w:val="0"/>
        </w:numPr>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7）在工程项目实施过程中，因乙方原因对校园道路、绿化等公共设施进行破坏，施工完毕须恢复原貌或原功能；施工过程中产生的垃圾要及时运出校外，不得装入校内垃圾桶、垃圾中转站，否则将从乙方的工程款中扣除以上用于公共设施恢复和垃圾清运的费用。乙方清运建筑垃圾按照10KM计量。</w:t>
      </w:r>
      <w:r>
        <w:rPr>
          <w:rFonts w:hint="eastAsia" w:ascii="仿宋" w:hAnsi="仿宋" w:eastAsia="仿宋" w:cs="仿宋"/>
          <w:bCs/>
          <w:sz w:val="24"/>
          <w:szCs w:val="24"/>
          <w:lang w:val="en-US" w:eastAsia="zh-CN"/>
        </w:rPr>
      </w:r>
      <w:r/>
    </w:p>
    <w:p>
      <w:pPr>
        <w:pStyle w:val="964"/>
        <w:numPr>
          <w:ilvl w:val="0"/>
          <w:numId w:val="0"/>
        </w:numPr>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（8）点工以</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lang w:val="en-US" w:eastAsia="zh-CN"/>
        </w:rPr>
        <w:t xml:space="preserve">元/</w:t>
      </w:r>
      <w:r>
        <w:rPr>
          <w:rFonts w:hint="eastAsia" w:ascii="仿宋" w:hAnsi="仿宋" w:eastAsia="仿宋" w:cs="仿宋"/>
          <w:sz w:val="24"/>
          <w:szCs w:val="24"/>
          <w:lang w:val="en-US" w:eastAsia="zh-CN"/>
        </w:rPr>
        <w:t xml:space="preserve">工时计取，此价格为全费用综合单价，时长8小时。</w:t>
      </w:r>
      <w:r>
        <w:rPr>
          <w:rFonts w:hint="eastAsia" w:ascii="仿宋" w:hAnsi="仿宋" w:eastAsia="仿宋" w:cs="仿宋"/>
          <w:bCs/>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1.8  </w:t>
      </w:r>
      <w:r>
        <w:rPr>
          <w:rFonts w:hint="eastAsia" w:ascii="仿宋" w:hAnsi="仿宋" w:eastAsia="仿宋" w:cs="仿宋"/>
          <w:b/>
          <w:sz w:val="24"/>
          <w:szCs w:val="24"/>
        </w:rPr>
        <w:t xml:space="preserve">合同履行期限</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合同签订生效之日起至2026年12月31日</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sz w:val="24"/>
          <w:szCs w:val="24"/>
          <w:lang w:val="en-US" w:eastAsia="zh-CN"/>
        </w:rPr>
        <w:t xml:space="preserve">1.9</w:t>
      </w:r>
      <w:r>
        <w:rPr>
          <w:rFonts w:hint="eastAsia" w:ascii="仿宋" w:hAnsi="仿宋" w:eastAsia="仿宋" w:cs="仿宋"/>
          <w:bCs/>
          <w:sz w:val="24"/>
          <w:szCs w:val="24"/>
          <w:lang w:val="en-US" w:eastAsia="zh-CN"/>
        </w:rPr>
        <w:t xml:space="preserve">  质保期：本工程质量保修期按照中华人民共和国建设部第80号令《房屋建筑工程质量保修办法》及相关法律法规执行，国家没有规定质量保修期的项目，质量保修期为2年。本工程缺陷责任期为2年。</w:t>
      </w:r>
      <w:r>
        <w:rPr>
          <w:rFonts w:hint="eastAsia" w:ascii="仿宋" w:hAnsi="仿宋" w:eastAsia="仿宋" w:cs="仿宋"/>
          <w:bCs/>
          <w:sz w:val="24"/>
          <w:szCs w:val="24"/>
          <w:lang w:val="en-US" w:eastAsia="zh-CN"/>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第2条  </w:t>
      </w:r>
      <w:r>
        <w:rPr>
          <w:rFonts w:hint="eastAsia" w:ascii="仿宋" w:hAnsi="仿宋" w:eastAsia="仿宋" w:cs="仿宋"/>
          <w:b/>
          <w:bCs/>
          <w:sz w:val="24"/>
          <w:szCs w:val="24"/>
          <w:lang w:val="en-US" w:eastAsia="zh-CN"/>
        </w:rPr>
        <w:t xml:space="preserve">甲方</w:t>
      </w:r>
      <w:r>
        <w:rPr>
          <w:rFonts w:hint="eastAsia" w:ascii="仿宋" w:hAnsi="仿宋" w:eastAsia="仿宋" w:cs="仿宋"/>
          <w:b/>
          <w:bCs/>
          <w:sz w:val="24"/>
          <w:szCs w:val="24"/>
        </w:rPr>
        <w:t xml:space="preserve">工作</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  开工前</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天,向</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提供经确认的施工图纸或作法说明,并向</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进行现场交底。向</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提供施工所需的水、电、气及电讯等设备，并说明使用注意事项。</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2.2  </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于施工现场提供用于本工程的施工用水用电接入点。</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2.3  指派</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为</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驻工地代表，负责合同履行。对工程质量、进度进行监督检查，负责检查监督</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施工安全､文明生产措施落实情况。</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2.4</w:t>
      </w:r>
      <w:r>
        <w:rPr>
          <w:rFonts w:hint="eastAsia" w:ascii="仿宋" w:hAnsi="仿宋" w:eastAsia="仿宋" w:cs="仿宋"/>
          <w:bCs/>
          <w:sz w:val="24"/>
          <w:szCs w:val="24"/>
        </w:rPr>
        <w:t xml:space="preserve">  协助提供</w:t>
      </w:r>
      <w:r>
        <w:rPr>
          <w:rFonts w:hint="eastAsia" w:ascii="仿宋" w:hAnsi="仿宋" w:eastAsia="仿宋" w:cs="仿宋"/>
          <w:bCs/>
          <w:sz w:val="24"/>
          <w:szCs w:val="24"/>
          <w:lang w:eastAsia="zh-CN"/>
        </w:rPr>
        <w:t xml:space="preserve">乙方</w:t>
      </w:r>
      <w:r>
        <w:rPr>
          <w:rFonts w:hint="eastAsia" w:ascii="仿宋" w:hAnsi="仿宋" w:eastAsia="仿宋" w:cs="仿宋"/>
          <w:bCs/>
          <w:sz w:val="24"/>
          <w:szCs w:val="24"/>
        </w:rPr>
        <w:t xml:space="preserve">实施本工程所需的相关资料，到有关部门办理相应审批手续。</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2.5</w:t>
      </w:r>
      <w:r>
        <w:rPr>
          <w:rFonts w:hint="eastAsia" w:ascii="仿宋" w:hAnsi="仿宋" w:eastAsia="仿宋" w:cs="仿宋"/>
          <w:bCs/>
          <w:sz w:val="24"/>
          <w:szCs w:val="24"/>
        </w:rPr>
        <w:t xml:space="preserve">  协调有关部门做好现场保卫、安全、消防等工作。施工中如发生伤亡事故，必须及时报告有关部门，不得拖延､隐瞒不报。</w:t>
      </w:r>
      <w:r>
        <w:rPr>
          <w:rFonts w:hint="eastAsia" w:ascii="仿宋" w:hAnsi="仿宋" w:eastAsia="仿宋" w:cs="仿宋"/>
          <w:bCs/>
          <w:sz w:val="24"/>
          <w:szCs w:val="24"/>
        </w:rPr>
      </w:r>
      <w:r/>
    </w:p>
    <w:p>
      <w:pPr>
        <w:pStyle w:val="964"/>
        <w:ind w:left="0" w:firstLine="480"/>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2.6</w:t>
      </w:r>
      <w:r>
        <w:rPr>
          <w:rFonts w:hint="eastAsia" w:ascii="仿宋" w:hAnsi="仿宋" w:eastAsia="仿宋" w:cs="仿宋"/>
          <w:bCs/>
          <w:sz w:val="24"/>
          <w:szCs w:val="24"/>
        </w:rPr>
        <w:t xml:space="preserve">  按照合同付款要求办理相关付款手续。</w:t>
      </w:r>
      <w:r>
        <w:rPr>
          <w:rFonts w:hint="eastAsia" w:ascii="仿宋" w:hAnsi="仿宋" w:eastAsia="仿宋" w:cs="仿宋"/>
          <w:bCs/>
          <w:sz w:val="24"/>
          <w:szCs w:val="24"/>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第3条  </w:t>
      </w:r>
      <w:r>
        <w:rPr>
          <w:rFonts w:hint="eastAsia" w:ascii="仿宋" w:hAnsi="仿宋" w:eastAsia="仿宋" w:cs="仿宋"/>
          <w:b/>
          <w:bCs/>
          <w:sz w:val="24"/>
          <w:szCs w:val="24"/>
          <w:lang w:val="en-US" w:eastAsia="zh-CN"/>
        </w:rPr>
        <w:t xml:space="preserve">乙方</w:t>
      </w:r>
      <w:r>
        <w:rPr>
          <w:rFonts w:hint="eastAsia" w:ascii="仿宋" w:hAnsi="仿宋" w:eastAsia="仿宋" w:cs="仿宋"/>
          <w:b/>
          <w:bCs/>
          <w:sz w:val="24"/>
          <w:szCs w:val="24"/>
        </w:rPr>
        <w:t xml:space="preserve">工作</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按要求配置专业技术人员参与配合工程施工，做好施工现场及配合现场施工的各项管理工作。</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3.2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对现场房屋结构、四周环境详细察勘，根据建筑物及附属设施的特点，精心编制施工组织设计，选择施工方式，编制施工方案时重点解决施工难点，尤其涉及安全的要十分慎重，采取必须的安全措施，确保施工安全、文明、快速的顺利进行。 </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3.3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必须为现场管理、施工等所有本项目工作人员办理人身意外保险，保险金自理，书面承诺在整个工程施工过程中，如发生员工伤亡或造成他人人身、财产损害的，均由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负责，</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不承担任何责任。</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3.4  施工中所需设施及费用均由</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负责承担。</w:t>
      </w:r>
      <w:r>
        <w:rPr>
          <w:rFonts w:hint="eastAsia" w:ascii="仿宋" w:hAnsi="仿宋" w:eastAsia="仿宋" w:cs="仿宋"/>
          <w:sz w:val="24"/>
          <w:szCs w:val="24"/>
        </w:rPr>
      </w:r>
      <w:r/>
    </w:p>
    <w:p>
      <w:pPr>
        <w:pStyle w:val="964"/>
        <w:contextualSpacing/>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3.5  严格按照苏建质安[2010]351号文件要求，遵守《中华人民共和国安全生产法》、《建设工程安全生产管理条例》、《建筑安装工程安全技术规程》、《建筑安装工人安全操作规程》等现行法律、法规规定，加强管理，提高安全生产和文明施工水平。</w:t>
      </w:r>
      <w:r>
        <w:rPr>
          <w:rFonts w:hint="eastAsia" w:ascii="仿宋" w:hAnsi="仿宋" w:eastAsia="仿宋" w:cs="仿宋"/>
          <w:sz w:val="24"/>
          <w:szCs w:val="24"/>
        </w:rPr>
      </w:r>
      <w:r/>
    </w:p>
    <w:p>
      <w:pPr>
        <w:pStyle w:val="964"/>
        <w:contextualSpacing/>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3.6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应对施工安全生产事故和违规违章情况负责，</w:t>
      </w:r>
      <w:r>
        <w:rPr>
          <w:rFonts w:hint="eastAsia" w:ascii="仿宋" w:hAnsi="仿宋" w:eastAsia="仿宋" w:cs="仿宋"/>
          <w:sz w:val="24"/>
          <w:szCs w:val="24"/>
          <w:lang w:val="en-US" w:eastAsia="zh-CN"/>
        </w:rPr>
        <w:t xml:space="preserve">乙方在施工期间须做好文明施工、安全生产，协调处理好周边关系，相关费用由乙方承担。乙方应遵守工程建设安全生产有关管理规定，严格按安全标准组织施工，采取必要的安全防护措施，消除事故隐患。由于乙方安全措施不力造成事故的责任和因此发生的费用及所有安全责任均由成交乙方负责,整个维修作业期间的安全责任也应由成交乙方承担。</w:t>
      </w:r>
      <w:r>
        <w:rPr>
          <w:rFonts w:hint="eastAsia" w:ascii="仿宋" w:hAnsi="仿宋" w:eastAsia="仿宋" w:cs="仿宋"/>
          <w:sz w:val="24"/>
          <w:szCs w:val="24"/>
        </w:rPr>
      </w:r>
      <w:r/>
    </w:p>
    <w:p>
      <w:pPr>
        <w:pStyle w:val="964"/>
        <w:contextualSpacing/>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3.7  施工中发生财产损坏、伤亡事故，</w:t>
      </w:r>
      <w:r>
        <w:rPr>
          <w:rFonts w:hint="eastAsia" w:ascii="仿宋" w:hAnsi="仿宋" w:eastAsia="仿宋" w:cs="仿宋"/>
          <w:sz w:val="24"/>
          <w:szCs w:val="24"/>
          <w:lang w:val="en-US" w:eastAsia="zh-CN"/>
        </w:rPr>
        <w:t xml:space="preserve">乙方</w:t>
      </w:r>
      <w:r>
        <w:rPr>
          <w:rFonts w:hint="eastAsia" w:ascii="仿宋" w:hAnsi="仿宋" w:eastAsia="仿宋" w:cs="仿宋"/>
          <w:color w:val="000000"/>
          <w:sz w:val="24"/>
          <w:szCs w:val="24"/>
          <w:highlight w:val="none"/>
        </w:rPr>
        <w:t xml:space="preserve">必须及时报告</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及有关部门，不得拖延､隐瞒不报，且事故责任及由此而产生的赔偿费用均由</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rPr>
      </w:r>
      <w:r/>
    </w:p>
    <w:p>
      <w:pPr>
        <w:pStyle w:val="964"/>
        <w:contextualSpacing/>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3.8  指派</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为</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驻工地代表，负责合同履行。按要求组织施工，保质、保量、按期完成施工任务，解决由</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负责的各项事宜。</w:t>
      </w:r>
      <w:r>
        <w:rPr>
          <w:rFonts w:hint="eastAsia" w:ascii="仿宋" w:hAnsi="仿宋" w:eastAsia="仿宋" w:cs="仿宋"/>
          <w:sz w:val="24"/>
          <w:szCs w:val="24"/>
        </w:rPr>
      </w:r>
      <w:r/>
    </w:p>
    <w:p>
      <w:pPr>
        <w:pStyle w:val="964"/>
        <w:contextualSpacing/>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3.9  施工中未经</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同意或有关部门批准，不得随便拆改原建筑物结构及各种设备管线。</w:t>
      </w:r>
      <w:r>
        <w:rPr>
          <w:rFonts w:hint="eastAsia" w:ascii="仿宋" w:hAnsi="仿宋" w:eastAsia="仿宋" w:cs="仿宋"/>
          <w:sz w:val="24"/>
          <w:szCs w:val="24"/>
        </w:rPr>
      </w:r>
      <w:r/>
    </w:p>
    <w:p>
      <w:pPr>
        <w:pStyle w:val="964"/>
        <w:contextualSpacing/>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3.10  需</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办理的有关施工场地交通、环卫和施工噪音管理等手续：</w:t>
      </w:r>
      <w:r>
        <w:rPr>
          <w:rFonts w:hint="eastAsia" w:ascii="仿宋" w:hAnsi="仿宋" w:eastAsia="仿宋" w:cs="仿宋"/>
          <w:sz w:val="24"/>
          <w:szCs w:val="24"/>
        </w:rPr>
      </w:r>
      <w:r/>
    </w:p>
    <w:p>
      <w:pPr>
        <w:pStyle w:val="964"/>
        <w:contextualSpacing/>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噪声管理：</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自行办理夜间施工许可证（如有），费用含在合同价中；施工噪声引起的纠纷由</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自行解决；</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垃圾管理：</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自行办理垃圾弃置许可证，费用含在合同价中；</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道路占用：</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办理占用手续，费用由</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负责，管理由</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负责；</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3.11  施工场地清洁卫生的要求：按照省、市文件的规定相关要求的执行。施工人员进场必须规范着装(包括安全装备、设施)、禁止在非规定地点吸烟、大小便、倒垃圾，违者将按施工过程中的相关管理办法或制度承担违约金。</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  有关方面重大活动期间或</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需要的特别时间段内，可能对施工作出某些限制和配合要求，</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应予无条件服从，并按照有关要求作出必要的配合，这可能造成</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的损失，但</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将不承担</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的任何损失。</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3.13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要加强工程施工车辆的管理，施工车辆不得无故影响道路交通。</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负责与交警、城管、市政等有关部门联系解决在交通线路、道板上布设限速、禁停等标志、标牌，并根据有关部门要求，安排人员在主要路口疏解汽车、行人交通，其相应手续及费用由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3.14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有义务保证施工期间学校的正常教学、工作不受影响。</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3.15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应做好已完工程的成品保护工作，并承担相应费用。</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 xml:space="preserve">3.16  </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承诺：</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应确保农民工工资、材料供应款的支付到位，承担因农民工工资、材料供应款不到位而引发的一切责任。</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因</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原因（包括但不限于</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拖欠实际施工人员工资等）被起诉而产生的相关费用(包括但不限于手续费、诉讼费、公证费、律师费等）由</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承担</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可直接从应付</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highlight w:val="none"/>
        </w:rPr>
        <w:t xml:space="preserve">的款项中直接扣除，不足以扣除的部份</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highlight w:val="none"/>
        </w:rPr>
        <w:t xml:space="preserve">应另行支付，</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highlight w:val="none"/>
        </w:rPr>
        <w:t xml:space="preserve">对此无异议。</w:t>
      </w:r>
      <w:r>
        <w:rPr>
          <w:rFonts w:hint="eastAsia" w:ascii="仿宋" w:hAnsi="仿宋" w:eastAsia="仿宋" w:cs="仿宋"/>
          <w:sz w:val="24"/>
          <w:szCs w:val="24"/>
          <w:highlight w:val="none"/>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3.17  每单项工程施工前，乙方应根据甲方要求编制工程预算，经甲方同意后方可实施。</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3.18  紧急抢修工程，项目负责人应全程在岗。</w:t>
      </w:r>
      <w:r>
        <w:rPr>
          <w:rFonts w:hint="eastAsia" w:ascii="仿宋" w:hAnsi="仿宋" w:eastAsia="仿宋" w:cs="仿宋"/>
          <w:sz w:val="24"/>
          <w:szCs w:val="24"/>
          <w:lang w:val="en-US" w:eastAsia="zh-CN"/>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第4条  关于工期的约定</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4.1  </w:t>
      </w:r>
      <w:r>
        <w:rPr>
          <w:rFonts w:hint="eastAsia" w:ascii="仿宋" w:hAnsi="仿宋" w:eastAsia="仿宋" w:cs="仿宋"/>
          <w:sz w:val="24"/>
          <w:szCs w:val="24"/>
          <w:lang w:val="en-US" w:eastAsia="zh-CN"/>
        </w:rPr>
        <w:t xml:space="preserve">合同履行期限内，乙方每次接到甲方的项目实施通知后，乙方需在2小时内到达现场，按照甲方要求组织施工并验收合格，如因乙方原因（不可抗力除外）造成总工期延误，按2000元/天承担违约金。工期延误超过2次的，乙方除承担违约金外，甲方有权解除合同。</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4.2  </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要求比合同约定的工期提前竣工时，</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应予配合，</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支付</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因赶工采取的措施费用。</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4.3  因</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原因未按约定完成工作，影响工期，工期顺延。</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4.4  因</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责任，不能按期开工或中途无故停工，影响工期，工期不得顺延。</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4.5  </w:t>
      </w:r>
      <w:r>
        <w:rPr>
          <w:rFonts w:hint="eastAsia" w:ascii="仿宋" w:hAnsi="仿宋" w:eastAsia="仿宋" w:cs="仿宋"/>
          <w:sz w:val="24"/>
          <w:szCs w:val="24"/>
        </w:rPr>
        <w:t xml:space="preserve">因设计变更或非</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原因造成的停电、停水、停气及不可抗力因素，导致停工8小时以上，工期相应顺延。</w:t>
      </w:r>
      <w:r>
        <w:rPr>
          <w:rFonts w:hint="eastAsia" w:ascii="仿宋" w:hAnsi="仿宋" w:eastAsia="仿宋" w:cs="仿宋"/>
          <w:sz w:val="24"/>
          <w:szCs w:val="24"/>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第5条  关于工程质量及验收的约定</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5.1  本工程质量满足设计图纸、施工规范、采购文件及</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要求，并符合现行国家及行业验收标准。</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5.2  </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乙方双</w:t>
      </w:r>
      <w:r>
        <w:rPr>
          <w:rFonts w:hint="eastAsia" w:ascii="仿宋" w:hAnsi="仿宋" w:eastAsia="仿宋" w:cs="仿宋"/>
          <w:sz w:val="24"/>
          <w:szCs w:val="24"/>
        </w:rPr>
        <w:t xml:space="preserve">方应及时办理隐蔽工程和中间工程的检查与验收手续。</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应书面通知</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参加隐蔽工程和中间工程验收。若隐蔽工程和中间工程验收不合格，其返工费用由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承担，工期不予顺延。</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5.3  </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负责采购的材料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设备进场后，必须经过甲方现场代表现场认质，符合要求的方可使用，不符合要做退场处理。</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5.4  由于</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提供的材料、设备质量不合格而影响工程质量，其返工费用由</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承担，工期顺延。</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5.5  由于</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原因造成质量及安全事故，其损失及费用全部由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承担，工期不顺延。</w:t>
      </w:r>
      <w:r>
        <w:rPr>
          <w:rFonts w:hint="eastAsia" w:ascii="仿宋" w:hAnsi="仿宋" w:eastAsia="仿宋" w:cs="仿宋"/>
          <w:sz w:val="24"/>
          <w:szCs w:val="24"/>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第6条  关于工程价款及结算的约定</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6.1</w:t>
      </w:r>
      <w:r>
        <w:rPr>
          <w:rFonts w:hint="eastAsia" w:ascii="仿宋" w:hAnsi="仿宋" w:eastAsia="仿宋" w:cs="仿宋"/>
          <w:sz w:val="24"/>
          <w:szCs w:val="24"/>
          <w:lang w:val="en-US" w:eastAsia="zh-CN"/>
        </w:rPr>
        <w:t xml:space="preserve">  履约保证金：</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6.1.1合同签订前，乙方支付合同成交金额的5%到甲方银行基本账户作为本合同的履约保证金。</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6.1.2 履约保证金退还方式：通过乙方对公账户渠道无息返还。</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6.1.3 履约保证金退还时间：合同履约完成后的30天内。</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6.1.4 履约保证金退还条件：按采购文件和合同约定履约完成。</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6.1.5 履约保证金不予退还的情形：乙方不履行合同不予退还、乙方未按合同约定全面履行义务，从履约保证金中取得补偿或赔偿。</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6.2</w:t>
      </w:r>
      <w:r>
        <w:rPr>
          <w:rFonts w:hint="eastAsia" w:ascii="仿宋" w:hAnsi="仿宋" w:eastAsia="仿宋" w:cs="仿宋"/>
          <w:sz w:val="24"/>
          <w:szCs w:val="24"/>
          <w:lang w:val="en-US" w:eastAsia="zh-CN"/>
        </w:rPr>
        <w:t xml:space="preserve">  付款条件（进度和方式）：</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6.2.1 每单项维修项目工程依据《建设工程工程量清单计价规范》（GB50854-2013）、《2014江苏省建筑与装饰工程计价表》、《江苏省建设工程费用定额》（2014年）等现行规范计价，采用“工程量清单计价方式”按综合单价计价、以实际完成的合格工程量按成交折扣率经审计后按审定价结算。</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6.2.2 全额付款：工程验收合格经审计审定后付至审定价的100％，乙方收款时应提供工程审定价的全额符合规定要求的增值税发票。工程竣工结算时乙方向甲方支付审定价的3%作为质量保证金，待缺陷责任期期满后15个工作日内，一次性返还（无息）。</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6.3 工程结算审核、审计率：乙方应按照甲方要求，在规定的时间节点内提交工程结算审核、审计资料，乙方逾期未提交结算资料的，甲方有权不予接收，所造成的后果由乙方自行承担。工程结算审核、审计核减率小于5%，审计费由甲方承担；核减率超过 5%（含 5%），审计费由乙方承担。工程价款的支付，以甲方审计处工程竣工结算审计结果为付款依据。</w:t>
      </w:r>
      <w:r>
        <w:rPr>
          <w:rFonts w:hint="eastAsia" w:ascii="仿宋" w:hAnsi="仿宋" w:eastAsia="仿宋" w:cs="仿宋"/>
          <w:sz w:val="24"/>
          <w:szCs w:val="24"/>
          <w:lang w:val="en-US" w:eastAsia="zh-CN"/>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第7条  关于材料供应的约定</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7.1  </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供应的材料，经</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验收后，由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负责保管，</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应支付材料价值</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%的保管费。由于</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保管不当造成损失，由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负责赔偿。</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7.2  </w:t>
      </w:r>
      <w:r>
        <w:rPr>
          <w:rFonts w:hint="eastAsia" w:ascii="仿宋" w:hAnsi="仿宋" w:eastAsia="仿宋" w:cs="仿宋"/>
          <w:sz w:val="24"/>
          <w:szCs w:val="24"/>
          <w:lang w:val="en-US" w:eastAsia="zh-CN"/>
        </w:rPr>
        <w:t xml:space="preserve">乙方应按照甲方要求采购材料、设备。</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7.3  用于施工的材料、设备进场后，必须经过甲方现场代表现场认质，符合要求的方可使用，不符合要做退场处理。</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7.4  乙方根据甲方要求，现场应配备足量的维修配件，包括但不限于各类管径的PE管、镀锌管、阀门等。</w:t>
      </w:r>
      <w:r>
        <w:rPr>
          <w:rFonts w:hint="eastAsia" w:ascii="仿宋" w:hAnsi="仿宋" w:eastAsia="仿宋" w:cs="仿宋"/>
          <w:sz w:val="24"/>
          <w:szCs w:val="24"/>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第8条  有关安全生产和消防的约定</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8.1  </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提供的施工图纸或作法说明，应符合《中华人民共和国消防法》和有关防火设计规范。</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8.2  </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在施工期间应严格遵守《建筑安装工程安全技术规程》、《建筑安装工人安全操作规程》、《中华人民共和国消防法》和其他相关的法规、规范。</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8.3  由于</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确认的图纸或做法说明，违反有关安全操作规程、消防条例和防火设计规范，</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应在施工前及时书面提出。</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8.4  由于</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在施工生产过程中违反有关安全操作规程、消防条例，导致发生安全或火灾事故，</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应承担由此引发的一切经济损失。</w:t>
      </w:r>
      <w:r>
        <w:rPr>
          <w:rFonts w:hint="eastAsia" w:ascii="仿宋" w:hAnsi="仿宋" w:eastAsia="仿宋" w:cs="仿宋"/>
          <w:sz w:val="24"/>
          <w:szCs w:val="24"/>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第9条  违约责任</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9.1  由于</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原因导致延期开工或中途停工，工期顺延。</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9.2  由于</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原因，逾期竣工，每逾期一天，</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支付</w:t>
      </w:r>
      <w:r>
        <w:rPr>
          <w:rFonts w:hint="eastAsia" w:ascii="仿宋" w:hAnsi="仿宋" w:eastAsia="仿宋" w:cs="仿宋"/>
          <w:sz w:val="24"/>
          <w:szCs w:val="24"/>
          <w:lang w:eastAsia="zh-CN"/>
        </w:rPr>
        <w:t xml:space="preserve">甲方</w:t>
      </w:r>
      <w:r>
        <w:rPr>
          <w:rFonts w:hint="eastAsia" w:ascii="仿宋" w:hAnsi="仿宋" w:eastAsia="仿宋" w:cs="仿宋"/>
          <w:b/>
          <w:sz w:val="24"/>
          <w:szCs w:val="24"/>
          <w:u w:val="single"/>
        </w:rPr>
        <w:t xml:space="preserve">2000</w:t>
      </w:r>
      <w:r>
        <w:rPr>
          <w:rFonts w:hint="eastAsia" w:ascii="仿宋" w:hAnsi="仿宋" w:eastAsia="仿宋" w:cs="仿宋"/>
          <w:sz w:val="24"/>
          <w:szCs w:val="24"/>
        </w:rPr>
        <w:t xml:space="preserve">元/天滞纳金。</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9.3  </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应妥善保护</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施工现场的设备、设施、家具、陈设，如造成损失，应按价赔偿。</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9.4  未经</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同意，</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擅自拆改原建筑物结构或设备管线，由此发生的损失或事故（包括罚款），由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负责并承担损失。</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9.5  合同履行过程中，因乙方原因导致合同无法继续履行，甲方有权书面通知乙方解除合同。在此情况下，甲方有权：</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（1）扣除乙方全部履约保证金作为违约金；</w:t>
      </w:r>
      <w:r>
        <w:rPr>
          <w:rFonts w:hint="eastAsia" w:ascii="仿宋" w:hAnsi="仿宋" w:eastAsia="仿宋" w:cs="仿宋"/>
          <w:sz w:val="24"/>
          <w:szCs w:val="24"/>
          <w:lang w:val="en-US" w:eastAsia="zh-CN"/>
        </w:rPr>
        <w:br w:type="textWrapping" w:clear="all"/>
      </w:r>
      <w:r>
        <w:rPr>
          <w:rFonts w:hint="eastAsia" w:ascii="仿宋" w:hAnsi="仿宋" w:eastAsia="仿宋" w:cs="仿宋"/>
          <w:sz w:val="24"/>
          <w:szCs w:val="24"/>
          <w:lang w:val="en-US" w:eastAsia="zh-CN"/>
        </w:rPr>
        <w:t xml:space="preserve">（2）要求乙方承担甲方因此遭受的一切经济损失（若该损失超过履约保证金总额，</w:t>
      </w:r>
      <w:r>
        <w:rPr>
          <w:rFonts w:hint="eastAsia" w:ascii="仿宋" w:hAnsi="仿宋" w:eastAsia="仿宋" w:cs="仿宋"/>
          <w:sz w:val="24"/>
          <w:szCs w:val="24"/>
          <w:lang w:val="en-US" w:eastAsia="zh-CN"/>
        </w:rPr>
      </w:r>
      <w:r/>
    </w:p>
    <w:p>
      <w:pPr>
        <w:pStyle w:val="964"/>
        <w:ind w:left="0"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甲方有权进一步追索）。</w:t>
      </w:r>
      <w:r>
        <w:rPr>
          <w:rFonts w:hint="eastAsia" w:ascii="仿宋" w:hAnsi="仿宋" w:eastAsia="仿宋" w:cs="仿宋"/>
          <w:sz w:val="24"/>
          <w:szCs w:val="24"/>
          <w:lang w:val="en-US" w:eastAsia="zh-CN"/>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第10条  争议的解决方式</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因履行本合同发生争议协商解决不成的向工程所在地</w:t>
      </w:r>
      <w:r>
        <w:rPr>
          <w:rFonts w:hint="eastAsia" w:ascii="仿宋" w:hAnsi="仿宋" w:eastAsia="仿宋" w:cs="仿宋"/>
          <w:sz w:val="24"/>
          <w:szCs w:val="24"/>
          <w:u w:val="single"/>
        </w:rPr>
        <w:t xml:space="preserve">人民法院</w:t>
      </w:r>
      <w:r>
        <w:rPr>
          <w:rFonts w:hint="eastAsia" w:ascii="仿宋" w:hAnsi="仿宋" w:eastAsia="仿宋" w:cs="仿宋"/>
          <w:sz w:val="24"/>
          <w:szCs w:val="24"/>
        </w:rPr>
        <w:t xml:space="preserve">起诉。</w:t>
      </w:r>
      <w:r>
        <w:rPr>
          <w:rFonts w:hint="eastAsia" w:ascii="仿宋" w:hAnsi="仿宋" w:eastAsia="仿宋" w:cs="仿宋"/>
          <w:sz w:val="24"/>
          <w:szCs w:val="24"/>
        </w:rPr>
      </w:r>
      <w:r/>
    </w:p>
    <w:p>
      <w:pPr>
        <w:pStyle w:val="964"/>
        <w:ind w:left="0"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第11条 </w:t>
      </w:r>
      <w:r>
        <w:rPr>
          <w:rFonts w:hint="eastAsia" w:ascii="仿宋" w:hAnsi="仿宋" w:eastAsia="仿宋" w:cs="仿宋"/>
          <w:sz w:val="24"/>
          <w:szCs w:val="24"/>
        </w:rPr>
        <w:t xml:space="preserve"> </w:t>
      </w:r>
      <w:r>
        <w:rPr>
          <w:rFonts w:hint="eastAsia" w:ascii="仿宋" w:hAnsi="仿宋" w:eastAsia="仿宋" w:cs="仿宋"/>
          <w:b/>
          <w:sz w:val="24"/>
          <w:szCs w:val="24"/>
        </w:rPr>
        <w:t xml:space="preserve">其它约定</w:t>
      </w:r>
      <w:r>
        <w:rPr>
          <w:rFonts w:hint="eastAsia" w:ascii="仿宋" w:hAnsi="仿宋" w:eastAsia="仿宋" w:cs="仿宋"/>
          <w:sz w:val="24"/>
          <w:szCs w:val="24"/>
        </w:rPr>
      </w:r>
      <w:r/>
    </w:p>
    <w:p>
      <w:pPr>
        <w:pStyle w:val="964"/>
        <w:ind w:left="0"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11.1  根据</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的特殊情况，本项目的实施时间需经</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同意后方可进行。项目在实施过程中，</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的项目人员在现场进出需配合做好登记手续，服从</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统一安排。必须保证不得影响正常的办公、学习秩序，否则由此所产生的一切负面影响将由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64"/>
        <w:ind w:left="0" w:firstLine="480"/>
        <w:jc w:val="left"/>
        <w:keepLines w:val="0"/>
        <w:keepNext w:val="0"/>
        <w:pageBreakBefore w:val="0"/>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11.2  在合同履行期间</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应遵守廉政制度。如</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的工作人员丧失职业道德、利用职权徇私舞弊，牟取私利，收受、索取贿赂的，经纪检监察等职能部门查实，</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应支付5-10万元的违约金；如</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向本工程相关方行贿的，经纪检监察等职能部门查实，</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应支付行贿额10倍的违约金。</w:t>
      </w:r>
      <w:r>
        <w:rPr>
          <w:rFonts w:hint="eastAsia" w:ascii="仿宋" w:hAnsi="仿宋" w:eastAsia="仿宋" w:cs="仿宋"/>
          <w:sz w:val="24"/>
          <w:szCs w:val="24"/>
          <w:lang w:val="en-US" w:eastAsia="zh-CN" w:bidi="ar-SA"/>
        </w:rPr>
      </w:r>
      <w:r/>
    </w:p>
    <w:p>
      <w:pPr>
        <w:pStyle w:val="964"/>
        <w:ind w:left="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第12条  附则</w:t>
      </w:r>
      <w:r>
        <w:rPr>
          <w:rFonts w:hint="eastAsia" w:ascii="仿宋" w:hAnsi="仿宋" w:eastAsia="仿宋" w:cs="仿宋"/>
          <w:b/>
          <w:bCs/>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  本合同一式</w:t>
      </w:r>
      <w:r>
        <w:rPr>
          <w:rFonts w:hint="eastAsia" w:ascii="仿宋" w:hAnsi="仿宋" w:eastAsia="仿宋" w:cs="仿宋"/>
          <w:sz w:val="24"/>
          <w:szCs w:val="24"/>
          <w:u w:val="single"/>
        </w:rPr>
        <w:t xml:space="preserve">伍</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甲方</w:t>
      </w:r>
      <w:r>
        <w:rPr>
          <w:rFonts w:hint="eastAsia" w:ascii="仿宋" w:hAnsi="仿宋" w:eastAsia="仿宋" w:cs="仿宋"/>
          <w:sz w:val="24"/>
          <w:szCs w:val="24"/>
          <w:u w:val="single"/>
        </w:rPr>
        <w:t xml:space="preserve">贰</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乙方</w:t>
      </w:r>
      <w:r>
        <w:rPr>
          <w:rFonts w:hint="eastAsia" w:ascii="仿宋" w:hAnsi="仿宋" w:eastAsia="仿宋" w:cs="仿宋"/>
          <w:sz w:val="24"/>
          <w:szCs w:val="24"/>
          <w:u w:val="single"/>
        </w:rPr>
        <w:t xml:space="preserve">贰</w:t>
      </w:r>
      <w:r>
        <w:rPr>
          <w:rFonts w:hint="eastAsia" w:ascii="仿宋" w:hAnsi="仿宋" w:eastAsia="仿宋" w:cs="仿宋"/>
          <w:sz w:val="24"/>
          <w:szCs w:val="24"/>
        </w:rPr>
        <w:t xml:space="preserve">份，采购代理机构</w:t>
      </w:r>
      <w:r>
        <w:rPr>
          <w:rFonts w:hint="eastAsia" w:ascii="仿宋" w:hAnsi="仿宋" w:eastAsia="仿宋" w:cs="仿宋"/>
          <w:sz w:val="24"/>
          <w:szCs w:val="24"/>
          <w:u w:val="single"/>
        </w:rPr>
        <w:t xml:space="preserve">壹</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  未尽事宜，双方协商解决。本合同履行完成后自动终止。</w:t>
      </w:r>
      <w:r>
        <w:rPr>
          <w:rFonts w:hint="eastAsia" w:ascii="仿宋" w:hAnsi="仿宋" w:eastAsia="仿宋" w:cs="仿宋"/>
          <w:sz w:val="24"/>
          <w:szCs w:val="24"/>
        </w:rPr>
      </w:r>
      <w:r/>
    </w:p>
    <w:p>
      <w:pPr>
        <w:pStyle w:val="964"/>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64"/>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以下无合同正文内容</w:t>
      </w:r>
      <w:r>
        <w:rPr>
          <w:rFonts w:hint="eastAsia" w:ascii="仿宋" w:hAnsi="仿宋" w:eastAsia="仿宋" w:cs="仿宋"/>
          <w:sz w:val="24"/>
          <w:szCs w:val="24"/>
        </w:rPr>
      </w:r>
      <w:r/>
    </w:p>
    <w:p>
      <w:pPr>
        <w:pStyle w:val="96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b/>
          <w:sz w:val="24"/>
          <w:szCs w:val="24"/>
          <w:lang w:val="zh-CN"/>
        </w:rPr>
        <w:t xml:space="preserve">甲方（</w:t>
      </w:r>
      <w:r>
        <w:rPr>
          <w:rFonts w:hint="eastAsia" w:ascii="仿宋" w:hAnsi="仿宋" w:eastAsia="仿宋" w:cs="仿宋"/>
          <w:b/>
          <w:sz w:val="24"/>
          <w:szCs w:val="24"/>
          <w:lang w:val="en-US" w:eastAsia="zh-CN"/>
        </w:rPr>
        <w:t xml:space="preserve">公章</w:t>
      </w:r>
      <w:r>
        <w:rPr>
          <w:rFonts w:hint="eastAsia" w:ascii="仿宋" w:hAnsi="仿宋" w:eastAsia="仿宋" w:cs="仿宋"/>
          <w:b/>
          <w:sz w:val="24"/>
          <w:szCs w:val="24"/>
          <w:lang w:val="zh-CN"/>
        </w:rPr>
        <w:t xml:space="preserve">）</w:t>
      </w: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江苏城乡建设职业学院</w:t>
      </w:r>
      <w:r>
        <w:rPr>
          <w:rFonts w:hint="eastAsia" w:ascii="仿宋" w:hAnsi="仿宋" w:eastAsia="仿宋" w:cs="仿宋"/>
          <w:sz w:val="24"/>
          <w:szCs w:val="24"/>
          <w:lang w:val="zh-CN"/>
        </w:rPr>
        <w:t xml:space="preserve">       </w:t>
      </w:r>
      <w:r>
        <w:rPr>
          <w:rFonts w:hint="eastAsia" w:ascii="仿宋" w:hAnsi="仿宋" w:eastAsia="仿宋" w:cs="仿宋"/>
          <w:b/>
          <w:sz w:val="24"/>
          <w:szCs w:val="24"/>
          <w:lang w:val="zh-CN"/>
        </w:rPr>
        <w:t xml:space="preserve">乙方（</w:t>
      </w:r>
      <w:r>
        <w:rPr>
          <w:rFonts w:hint="eastAsia" w:ascii="仿宋" w:hAnsi="仿宋" w:eastAsia="仿宋" w:cs="仿宋"/>
          <w:b/>
          <w:sz w:val="24"/>
          <w:szCs w:val="24"/>
          <w:lang w:val="en-US" w:eastAsia="zh-CN"/>
        </w:rPr>
        <w:t xml:space="preserve">公章</w:t>
      </w:r>
      <w:r>
        <w:rPr>
          <w:rFonts w:hint="eastAsia" w:ascii="仿宋" w:hAnsi="仿宋" w:eastAsia="仿宋" w:cs="仿宋"/>
          <w:b/>
          <w:sz w:val="24"/>
          <w:szCs w:val="24"/>
          <w:lang w:val="zh-CN" w:eastAsia="zh-CN"/>
        </w:rPr>
        <w:t xml:space="preserve">）</w:t>
      </w:r>
      <w:r>
        <w:rPr>
          <w:rFonts w:hint="eastAsia" w:ascii="仿宋" w:hAnsi="仿宋" w:eastAsia="仿宋" w:cs="仿宋"/>
          <w:sz w:val="24"/>
          <w:szCs w:val="24"/>
          <w:lang w:val="zh-CN"/>
        </w:rPr>
        <w:t xml:space="preserve">：                   </w:t>
      </w:r>
      <w:r>
        <w:rPr>
          <w:rFonts w:hint="eastAsia" w:ascii="仿宋" w:hAnsi="仿宋" w:eastAsia="仿宋" w:cs="仿宋"/>
          <w:b/>
          <w:sz w:val="24"/>
          <w:szCs w:val="24"/>
          <w:lang w:val="zh-CN"/>
        </w:rPr>
        <w:t xml:space="preserve">   </w:t>
      </w:r>
      <w:r>
        <w:rPr>
          <w:rFonts w:hint="eastAsia" w:ascii="仿宋" w:hAnsi="仿宋" w:eastAsia="仿宋" w:cs="仿宋"/>
          <w:sz w:val="24"/>
          <w:szCs w:val="24"/>
          <w:lang w:val="zh-CN"/>
        </w:rPr>
      </w:r>
      <w:r/>
    </w:p>
    <w:p>
      <w:pPr>
        <w:pStyle w:val="96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统一社会信用代码：</w:t>
      </w:r>
      <w:r>
        <w:rPr>
          <w:rFonts w:hint="eastAsia" w:ascii="仿宋" w:hAnsi="仿宋" w:eastAsia="仿宋" w:cs="仿宋"/>
          <w:sz w:val="24"/>
          <w:szCs w:val="24"/>
          <w:lang w:val="en-US" w:eastAsia="zh-CN"/>
        </w:rPr>
        <w:t xml:space="preserve">12320000466002390W</w:t>
      </w:r>
      <w:r>
        <w:rPr>
          <w:rFonts w:hint="eastAsia" w:ascii="仿宋" w:hAnsi="仿宋" w:eastAsia="仿宋" w:cs="仿宋"/>
          <w:sz w:val="24"/>
          <w:szCs w:val="24"/>
          <w:lang w:val="zh-CN"/>
        </w:rPr>
        <w:t xml:space="preserve">    统一社会信用代码：                </w:t>
      </w:r>
      <w:r>
        <w:rPr>
          <w:rFonts w:hint="eastAsia" w:ascii="仿宋" w:hAnsi="仿宋" w:eastAsia="仿宋" w:cs="仿宋"/>
          <w:sz w:val="24"/>
          <w:szCs w:val="24"/>
          <w:lang w:val="zh-CN"/>
        </w:rPr>
      </w:r>
      <w:r/>
    </w:p>
    <w:p>
      <w:pPr>
        <w:pStyle w:val="96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住所：</w:t>
      </w:r>
      <w:r>
        <w:rPr>
          <w:rFonts w:hint="eastAsia" w:ascii="仿宋" w:hAnsi="仿宋" w:eastAsia="仿宋" w:cs="仿宋"/>
          <w:sz w:val="24"/>
          <w:szCs w:val="24"/>
          <w:lang w:val="en-US" w:eastAsia="zh-CN"/>
        </w:rPr>
        <w:t xml:space="preserve">钟楼区和裕路1号</w:t>
      </w:r>
      <w:r>
        <w:rPr>
          <w:rFonts w:hint="eastAsia" w:ascii="仿宋" w:hAnsi="仿宋" w:eastAsia="仿宋" w:cs="仿宋"/>
          <w:sz w:val="24"/>
          <w:szCs w:val="24"/>
          <w:lang w:val="zh-CN"/>
        </w:rPr>
        <w:t xml:space="preserve">                   住所：          </w:t>
      </w:r>
      <w:r>
        <w:rPr>
          <w:rFonts w:hint="eastAsia" w:ascii="仿宋" w:hAnsi="仿宋" w:eastAsia="仿宋" w:cs="仿宋"/>
          <w:sz w:val="24"/>
          <w:szCs w:val="24"/>
          <w:lang w:val="zh-CN"/>
        </w:rPr>
      </w:r>
      <w:r/>
    </w:p>
    <w:p>
      <w:pPr>
        <w:pStyle w:val="964"/>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法定代表人或授权代表（签字）：           法定代表人或授权代表（签字）：</w:t>
      </w:r>
      <w:r>
        <w:rPr>
          <w:rFonts w:hint="eastAsia" w:ascii="仿宋" w:hAnsi="仿宋" w:eastAsia="仿宋" w:cs="仿宋"/>
          <w:sz w:val="24"/>
          <w:szCs w:val="24"/>
          <w:lang w:val="en-US" w:eastAsia="zh-CN"/>
        </w:rPr>
      </w:r>
      <w:r/>
    </w:p>
    <w:p>
      <w:pPr>
        <w:pStyle w:val="964"/>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约定送达地址：</w:t>
      </w:r>
      <w:r>
        <w:rPr>
          <w:rFonts w:hint="eastAsia" w:ascii="仿宋" w:hAnsi="仿宋" w:eastAsia="仿宋" w:cs="仿宋"/>
          <w:sz w:val="24"/>
          <w:szCs w:val="24"/>
          <w:lang w:val="en-US" w:eastAsia="zh-CN"/>
        </w:rPr>
        <w:t xml:space="preserve">钟楼区和裕路1号           联系人：</w:t>
      </w:r>
      <w:r>
        <w:rPr>
          <w:rFonts w:hint="eastAsia" w:ascii="仿宋" w:hAnsi="仿宋" w:eastAsia="仿宋" w:cs="仿宋"/>
          <w:sz w:val="24"/>
          <w:szCs w:val="24"/>
          <w:lang w:val="en-US" w:eastAsia="zh-CN"/>
        </w:rPr>
      </w:r>
      <w:r/>
    </w:p>
    <w:p>
      <w:pPr>
        <w:pStyle w:val="96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电话: </w:t>
      </w:r>
      <w:r>
        <w:rPr>
          <w:rFonts w:hint="eastAsia" w:ascii="仿宋" w:hAnsi="仿宋" w:eastAsia="仿宋" w:cs="仿宋"/>
          <w:sz w:val="24"/>
          <w:szCs w:val="24"/>
          <w:lang w:val="en-US" w:eastAsia="zh-CN"/>
        </w:rPr>
        <w:t xml:space="preserve">0519-69872100</w:t>
      </w:r>
      <w:r>
        <w:rPr>
          <w:rFonts w:hint="eastAsia" w:ascii="仿宋" w:hAnsi="仿宋" w:eastAsia="仿宋" w:cs="仿宋"/>
          <w:sz w:val="24"/>
          <w:szCs w:val="24"/>
          <w:lang w:val="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约定送达地址：          </w:t>
      </w:r>
      <w:r>
        <w:rPr>
          <w:rFonts w:hint="eastAsia" w:ascii="仿宋" w:hAnsi="仿宋" w:eastAsia="仿宋" w:cs="仿宋"/>
          <w:sz w:val="24"/>
          <w:szCs w:val="24"/>
          <w:lang w:val="zh-CN"/>
        </w:rPr>
      </w:r>
      <w:r/>
    </w:p>
    <w:p>
      <w:pPr>
        <w:pStyle w:val="964"/>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开户银行：</w:t>
      </w:r>
      <w:r>
        <w:rPr>
          <w:rFonts w:hint="eastAsia" w:ascii="仿宋" w:hAnsi="仿宋" w:eastAsia="仿宋" w:cs="仿宋"/>
          <w:sz w:val="24"/>
          <w:szCs w:val="24"/>
          <w:lang w:val="en-US" w:eastAsia="zh-CN"/>
        </w:rPr>
        <w:t xml:space="preserve">建设银行常州白云支行</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        </w:t>
      </w:r>
      <w:r>
        <w:rPr>
          <w:rFonts w:hint="eastAsia" w:ascii="仿宋" w:hAnsi="仿宋" w:eastAsia="仿宋" w:cs="仿宋"/>
          <w:sz w:val="24"/>
          <w:szCs w:val="24"/>
          <w:lang w:val="en-US" w:eastAsia="zh-CN"/>
        </w:rPr>
        <w:t xml:space="preserve"> 邮政编码：</w:t>
      </w:r>
      <w:r>
        <w:rPr>
          <w:rFonts w:hint="eastAsia" w:ascii="仿宋" w:hAnsi="仿宋" w:eastAsia="仿宋" w:cs="仿宋"/>
          <w:sz w:val="24"/>
          <w:szCs w:val="24"/>
          <w:lang w:val="en-US" w:eastAsia="zh-CN"/>
        </w:rPr>
      </w:r>
      <w:r/>
    </w:p>
    <w:p>
      <w:pPr>
        <w:pStyle w:val="96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开户名称：</w:t>
      </w:r>
      <w:r>
        <w:rPr>
          <w:rFonts w:hint="eastAsia" w:ascii="仿宋" w:hAnsi="仿宋" w:eastAsia="仿宋" w:cs="仿宋"/>
          <w:sz w:val="24"/>
          <w:szCs w:val="24"/>
          <w:lang w:val="en-US" w:eastAsia="zh-CN"/>
        </w:rPr>
        <w:t xml:space="preserve">江苏城乡建设职业学院          </w:t>
      </w:r>
      <w:r>
        <w:rPr>
          <w:rFonts w:hint="eastAsia" w:ascii="仿宋" w:hAnsi="仿宋" w:eastAsia="仿宋" w:cs="仿宋"/>
          <w:sz w:val="24"/>
          <w:szCs w:val="24"/>
          <w:lang w:val="zh-CN"/>
        </w:rPr>
        <w:t xml:space="preserve">电话：        </w:t>
      </w:r>
      <w:r>
        <w:rPr>
          <w:rFonts w:hint="eastAsia" w:ascii="仿宋" w:hAnsi="仿宋" w:eastAsia="仿宋" w:cs="仿宋"/>
          <w:sz w:val="24"/>
          <w:szCs w:val="24"/>
          <w:lang w:val="zh-CN"/>
        </w:rPr>
      </w:r>
      <w:r/>
    </w:p>
    <w:p>
      <w:pPr>
        <w:pStyle w:val="964"/>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开户账号：</w:t>
      </w:r>
      <w:r>
        <w:rPr>
          <w:rFonts w:hint="eastAsia" w:ascii="仿宋" w:hAnsi="仿宋" w:eastAsia="仿宋" w:cs="仿宋"/>
          <w:sz w:val="24"/>
          <w:szCs w:val="24"/>
          <w:lang w:val="en-US" w:eastAsia="zh-CN"/>
        </w:rPr>
        <w:t xml:space="preserve">32001628036051219268</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传真：</w:t>
      </w:r>
      <w:r>
        <w:rPr>
          <w:rFonts w:hint="eastAsia" w:ascii="仿宋" w:hAnsi="仿宋" w:eastAsia="仿宋" w:cs="仿宋"/>
          <w:sz w:val="24"/>
          <w:szCs w:val="24"/>
          <w:lang w:val="en-US" w:eastAsia="zh-CN"/>
        </w:rPr>
      </w:r>
      <w:r/>
    </w:p>
    <w:p>
      <w:pPr>
        <w:pStyle w:val="964"/>
        <w:ind w:firstLine="360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电子邮箱：</w:t>
      </w:r>
      <w:r>
        <w:rPr>
          <w:rFonts w:hint="eastAsia" w:ascii="仿宋" w:hAnsi="仿宋" w:eastAsia="仿宋" w:cs="仿宋"/>
          <w:sz w:val="24"/>
          <w:szCs w:val="24"/>
          <w:lang w:val="en-US" w:eastAsia="zh-CN"/>
        </w:rPr>
      </w:r>
      <w:r/>
    </w:p>
    <w:p>
      <w:pPr>
        <w:pStyle w:val="964"/>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开户银行：            </w:t>
      </w:r>
      <w:r>
        <w:rPr>
          <w:rFonts w:hint="eastAsia" w:ascii="仿宋" w:hAnsi="仿宋" w:eastAsia="仿宋" w:cs="仿宋"/>
          <w:sz w:val="24"/>
          <w:szCs w:val="24"/>
        </w:rPr>
      </w:r>
      <w:r/>
    </w:p>
    <w:p>
      <w:pPr>
        <w:pStyle w:val="964"/>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开户名称：           </w:t>
      </w:r>
      <w:r>
        <w:rPr>
          <w:rFonts w:hint="eastAsia" w:ascii="仿宋" w:hAnsi="仿宋" w:eastAsia="仿宋" w:cs="仿宋"/>
          <w:sz w:val="24"/>
          <w:szCs w:val="24"/>
        </w:rPr>
      </w:r>
      <w:r/>
    </w:p>
    <w:p>
      <w:pPr>
        <w:pStyle w:val="964"/>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开户账号：</w:t>
      </w:r>
      <w:r>
        <w:rPr>
          <w:rFonts w:hint="eastAsia" w:ascii="仿宋" w:hAnsi="仿宋" w:eastAsia="仿宋" w:cs="仿宋"/>
          <w:sz w:val="24"/>
          <w:szCs w:val="24"/>
          <w:lang w:val="zh-CN"/>
        </w:rPr>
        <w:t xml:space="preserve">                                  </w:t>
      </w:r>
      <w:r>
        <w:rPr>
          <w:rFonts w:hint="eastAsia" w:ascii="仿宋" w:hAnsi="仿宋" w:eastAsia="仿宋" w:cs="仿宋"/>
          <w:sz w:val="24"/>
          <w:szCs w:val="24"/>
        </w:rPr>
      </w:r>
      <w:r/>
    </w:p>
    <w:p>
      <w:pPr>
        <w:pStyle w:val="964"/>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
          <w:bCs/>
          <w:sz w:val="24"/>
          <w:szCs w:val="24"/>
        </w:rPr>
        <w:t xml:space="preserve">代理机构</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公章</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江苏城建校工程咨询有限公司</w:t>
      </w:r>
      <w:r>
        <w:rPr>
          <w:rFonts w:hint="eastAsia" w:ascii="仿宋" w:hAnsi="仿宋" w:eastAsia="仿宋" w:cs="仿宋"/>
          <w:sz w:val="24"/>
          <w:szCs w:val="24"/>
        </w:rPr>
      </w:r>
      <w:r/>
    </w:p>
    <w:p>
      <w:pPr>
        <w:pStyle w:val="964"/>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联系人:                              联系方式：</w:t>
      </w:r>
      <w:r>
        <w:rPr>
          <w:rFonts w:hint="eastAsia" w:ascii="仿宋" w:hAnsi="仿宋" w:eastAsia="仿宋" w:cs="仿宋"/>
          <w:sz w:val="24"/>
          <w:szCs w:val="24"/>
        </w:rPr>
      </w:r>
      <w:r/>
    </w:p>
    <w:p>
      <w:pPr>
        <w:pStyle w:val="964"/>
        <w:rPr>
          <w:rFonts w:ascii="仿宋" w:hAnsi="仿宋" w:eastAsia="仿宋" w:cs="方正小标宋简体"/>
          <w:b/>
          <w:bCs/>
          <w:color w:val="000000"/>
          <w:sz w:val="28"/>
          <w:szCs w:val="28"/>
          <w:highlight w:val="none"/>
          <w:lang w:val="en-US" w:eastAsia="zh-CN" w:bidi="ar"/>
        </w:rPr>
      </w:pPr>
      <w:r>
        <w:rPr>
          <w:rFonts w:hint="eastAsia" w:ascii="仿宋" w:hAnsi="仿宋" w:eastAsia="仿宋" w:cs="仿宋"/>
          <w:sz w:val="24"/>
          <w:szCs w:val="24"/>
        </w:rPr>
        <w:br w:type="page" w:clear="all"/>
      </w:r>
      <w:r>
        <w:rPr>
          <w:rFonts w:hint="eastAsia" w:ascii="仿宋" w:hAnsi="仿宋" w:eastAsia="仿宋" w:cs="方正小标宋简体"/>
          <w:b/>
          <w:bCs/>
          <w:color w:val="000000"/>
          <w:sz w:val="28"/>
          <w:szCs w:val="28"/>
          <w:highlight w:val="none"/>
          <w:lang w:val="en-US" w:eastAsia="zh-CN" w:bidi="ar"/>
        </w:rPr>
        <w:t xml:space="preserve">附件1</w:t>
      </w:r>
      <w:r>
        <w:rPr>
          <w:rFonts w:ascii="仿宋" w:hAnsi="仿宋" w:eastAsia="仿宋" w:cs="方正小标宋简体"/>
          <w:b/>
          <w:bCs/>
          <w:color w:val="000000"/>
          <w:sz w:val="28"/>
          <w:szCs w:val="28"/>
          <w:highlight w:val="none"/>
          <w:lang w:val="en-US" w:eastAsia="zh-CN" w:bidi="ar"/>
        </w:rPr>
      </w:r>
      <w:r/>
    </w:p>
    <w:p>
      <w:pPr>
        <w:pStyle w:val="964"/>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工  程  质  量  保  修  书</w:t>
      </w:r>
      <w:r>
        <w:rPr>
          <w:rFonts w:ascii="仿宋" w:hAnsi="仿宋" w:eastAsia="仿宋"/>
          <w:b/>
          <w:color w:val="000000"/>
          <w:sz w:val="24"/>
          <w:highlight w:val="none"/>
        </w:rPr>
      </w:r>
      <w:r/>
    </w:p>
    <w:p>
      <w:pPr>
        <w:pStyle w:val="964"/>
        <w:rPr>
          <w:rFonts w:ascii="仿宋" w:hAnsi="仿宋" w:eastAsia="仿宋"/>
          <w:color w:val="000000"/>
          <w:highlight w:val="none"/>
        </w:rPr>
      </w:pPr>
      <w:r>
        <w:rPr>
          <w:rFonts w:ascii="仿宋" w:hAnsi="仿宋" w:eastAsia="仿宋"/>
          <w:color w:val="000000"/>
          <w:highlight w:val="none"/>
        </w:rPr>
      </w:r>
      <w:r/>
    </w:p>
    <w:p>
      <w:pPr>
        <w:pStyle w:val="964"/>
        <w:spacing w:line="400" w:lineRule="exact"/>
        <w:rPr>
          <w:rFonts w:ascii="仿宋" w:hAnsi="仿宋" w:eastAsia="仿宋" w:cs="宋体"/>
          <w:color w:val="000000"/>
          <w:szCs w:val="21"/>
          <w:highlight w:val="none"/>
        </w:rPr>
      </w:pPr>
      <w:r>
        <w:rPr>
          <w:rFonts w:hint="eastAsia" w:ascii="仿宋" w:hAnsi="仿宋" w:eastAsia="仿宋"/>
          <w:color w:val="000000"/>
          <w:szCs w:val="21"/>
          <w:highlight w:val="none"/>
          <w:lang w:eastAsia="zh-CN"/>
        </w:rPr>
        <w:t xml:space="preserve">甲方</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全称</w:t>
      </w:r>
      <w:r>
        <w:rPr>
          <w:rFonts w:ascii="仿宋" w:hAnsi="仿宋" w:eastAsia="仿宋"/>
          <w:color w:val="000000"/>
          <w:szCs w:val="21"/>
          <w:highlight w:val="none"/>
        </w:rPr>
        <w:t xml:space="preserve">):</w:t>
      </w:r>
      <w:r>
        <w:rPr>
          <w:rFonts w:hint="eastAsia" w:ascii="仿宋" w:hAnsi="仿宋" w:eastAsia="仿宋"/>
          <w:color w:val="000000"/>
          <w:szCs w:val="21"/>
          <w:highlight w:val="none"/>
          <w:u w:val="single"/>
          <w:lang w:val="en-US" w:eastAsia="zh-CN"/>
        </w:rPr>
        <w:t xml:space="preserve">                       </w:t>
      </w:r>
      <w:r>
        <w:rPr>
          <w:rFonts w:hint="eastAsia" w:ascii="仿宋" w:hAnsi="仿宋" w:eastAsia="仿宋"/>
          <w:color w:val="000000"/>
          <w:szCs w:val="21"/>
          <w:highlight w:val="none"/>
          <w:u w:val="single"/>
        </w:rPr>
        <w:t xml:space="preserve">         </w:t>
      </w:r>
      <w:r>
        <w:rPr>
          <w:rFonts w:ascii="仿宋" w:hAnsi="仿宋" w:eastAsia="仿宋" w:cs="宋体"/>
          <w:color w:val="000000"/>
          <w:szCs w:val="21"/>
          <w:highlight w:val="none"/>
        </w:rPr>
      </w:r>
      <w:r/>
    </w:p>
    <w:p>
      <w:pPr>
        <w:pStyle w:val="964"/>
        <w:spacing w:line="400" w:lineRule="exact"/>
        <w:rPr>
          <w:rFonts w:ascii="仿宋" w:hAnsi="仿宋" w:eastAsia="仿宋"/>
          <w:color w:val="000000"/>
          <w:szCs w:val="21"/>
          <w:highlight w:val="none"/>
          <w:u w:val="single"/>
        </w:rPr>
      </w:pPr>
      <w:r>
        <w:rPr>
          <w:rFonts w:hint="eastAsia" w:ascii="仿宋" w:hAnsi="仿宋" w:eastAsia="仿宋"/>
          <w:color w:val="000000"/>
          <w:szCs w:val="21"/>
          <w:highlight w:val="none"/>
          <w:lang w:eastAsia="zh-CN"/>
        </w:rPr>
        <w:t xml:space="preserve">乙方</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全称</w:t>
      </w:r>
      <w:r>
        <w:rPr>
          <w:rFonts w:ascii="仿宋" w:hAnsi="仿宋" w:eastAsia="仿宋"/>
          <w:color w:val="000000"/>
          <w:szCs w:val="21"/>
          <w:highlight w:val="none"/>
        </w:rPr>
        <w:t xml:space="preserve">):</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t xml:space="preserve">                           </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为保证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olor w:val="000000"/>
          <w:szCs w:val="21"/>
          <w:highlight w:val="none"/>
        </w:rPr>
        <w:t xml:space="preserve">在合理使用期限内正常使用，在合理使用期限内正常使用，</w:t>
      </w:r>
      <w:r>
        <w:rPr>
          <w:rFonts w:hint="eastAsia" w:ascii="仿宋" w:hAnsi="仿宋" w:eastAsia="仿宋"/>
          <w:color w:val="000000"/>
          <w:szCs w:val="21"/>
          <w:highlight w:val="none"/>
          <w:lang w:eastAsia="zh-CN"/>
        </w:rPr>
        <w:t xml:space="preserve">甲方乙方</w:t>
      </w:r>
      <w:r>
        <w:rPr>
          <w:rFonts w:hint="eastAsia" w:ascii="仿宋" w:hAnsi="仿宋" w:eastAsia="仿宋"/>
          <w:color w:val="000000"/>
          <w:szCs w:val="21"/>
          <w:highlight w:val="none"/>
        </w:rPr>
        <w:t xml:space="preserve">协商一致签订工程质量保修书。</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在质量保修期内按照有关管理规定及双方约定承担工程质量保修责任。</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一、工程质量保修范围和内容</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质量保修范围包括地基基础工程、主体结构工程、屋面防水工程和双方约定的其他土建工程、市政工程，以及电气管线、上下水管线的安装工程，供热、供冷系统工程等项目。具体质量保修内容双方约定如下：</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u w:val="single"/>
        </w:rPr>
      </w:pPr>
      <w:r>
        <w:rPr>
          <w:rFonts w:hint="eastAsia" w:ascii="仿宋" w:hAnsi="仿宋" w:eastAsia="仿宋"/>
          <w:color w:val="000000"/>
          <w:szCs w:val="21"/>
          <w:highlight w:val="none"/>
        </w:rPr>
        <w:t xml:space="preserve">合同范围内的所有内容，由于承包原因造成的施工质量问题，在合同责任期内负责保修。其他按照《建设工程质量管理》及现行法律法规执行。    </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r>
      <w:r/>
    </w:p>
    <w:p>
      <w:pPr>
        <w:pStyle w:val="964"/>
        <w:ind w:firstLine="420"/>
        <w:spacing w:line="400" w:lineRule="exact"/>
        <w:rPr>
          <w:rFonts w:ascii="仿宋" w:hAnsi="仿宋" w:eastAsia="仿宋"/>
          <w:bCs/>
          <w:color w:val="000000"/>
          <w:szCs w:val="21"/>
          <w:highlight w:val="none"/>
        </w:rPr>
      </w:pPr>
      <w:r>
        <w:rPr>
          <w:rFonts w:hint="eastAsia" w:ascii="仿宋" w:hAnsi="仿宋" w:eastAsia="仿宋"/>
          <w:bCs/>
          <w:color w:val="000000"/>
          <w:szCs w:val="21"/>
          <w:highlight w:val="none"/>
        </w:rPr>
        <w:t xml:space="preserve">二、质量保修期</w:t>
      </w:r>
      <w:r>
        <w:rPr>
          <w:rFonts w:ascii="仿宋" w:hAnsi="仿宋" w:eastAsia="仿宋"/>
          <w:bCs/>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质量保修期从工程实际竣工之日算起，分单项竣工验收的工程，按单项工程分别计算质量保修期。</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双方根据国家有关规定，结合具体工程约定质量保修期如下：</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1、地基基础工程和主体结构工程为设计文件规定的该工程合理使用年限；</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2、屋面防水工程、有防水要求的卫生间、房间和外墙面的防渗漏为 </w:t>
      </w:r>
      <w:r>
        <w:rPr>
          <w:rFonts w:hint="eastAsia" w:ascii="仿宋" w:hAnsi="仿宋" w:eastAsia="仿宋"/>
          <w:color w:val="000000"/>
          <w:szCs w:val="21"/>
          <w:highlight w:val="none"/>
          <w:u w:val="single"/>
        </w:rPr>
        <w:t xml:space="preserve">五 </w:t>
      </w:r>
      <w:r>
        <w:rPr>
          <w:rFonts w:hint="eastAsia" w:ascii="仿宋" w:hAnsi="仿宋" w:eastAsia="仿宋"/>
          <w:color w:val="000000"/>
          <w:szCs w:val="21"/>
          <w:highlight w:val="none"/>
        </w:rPr>
        <w:t xml:space="preserve">年；</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3、装修工程为</w:t>
      </w:r>
      <w:r>
        <w:rPr>
          <w:rFonts w:hint="eastAsia" w:ascii="仿宋" w:hAnsi="仿宋" w:eastAsia="仿宋"/>
          <w:color w:val="000000"/>
          <w:szCs w:val="21"/>
          <w:highlight w:val="none"/>
          <w:u w:val="single"/>
        </w:rPr>
        <w:t xml:space="preserve">  二   </w:t>
      </w:r>
      <w:r>
        <w:rPr>
          <w:rFonts w:hint="eastAsia" w:ascii="仿宋" w:hAnsi="仿宋" w:eastAsia="仿宋"/>
          <w:color w:val="000000"/>
          <w:szCs w:val="21"/>
          <w:highlight w:val="none"/>
        </w:rPr>
        <w:t xml:space="preserve">年；</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4、电气管线、给排水管道、设备安装工程为 </w:t>
      </w:r>
      <w:r>
        <w:rPr>
          <w:rFonts w:hint="eastAsia" w:ascii="仿宋" w:hAnsi="仿宋" w:eastAsia="仿宋"/>
          <w:color w:val="000000"/>
          <w:szCs w:val="21"/>
          <w:highlight w:val="none"/>
          <w:u w:val="single"/>
        </w:rPr>
        <w:t xml:space="preserve">二</w:t>
      </w:r>
      <w:r>
        <w:rPr>
          <w:rFonts w:hint="eastAsia" w:ascii="仿宋" w:hAnsi="仿宋" w:eastAsia="仿宋"/>
          <w:color w:val="000000"/>
          <w:szCs w:val="21"/>
          <w:highlight w:val="none"/>
        </w:rPr>
        <w:t xml:space="preserve"> 年；</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5、供热与供冷系统为 </w:t>
      </w:r>
      <w:r>
        <w:rPr>
          <w:rFonts w:hint="eastAsia" w:ascii="仿宋" w:hAnsi="仿宋" w:eastAsia="仿宋"/>
          <w:color w:val="000000"/>
          <w:szCs w:val="21"/>
          <w:highlight w:val="none"/>
          <w:u w:val="single"/>
        </w:rPr>
        <w:t xml:space="preserve"> 二 </w:t>
      </w:r>
      <w:r>
        <w:rPr>
          <w:rFonts w:hint="eastAsia" w:ascii="仿宋" w:hAnsi="仿宋" w:eastAsia="仿宋"/>
          <w:color w:val="000000"/>
          <w:szCs w:val="21"/>
          <w:highlight w:val="none"/>
        </w:rPr>
        <w:t xml:space="preserve">个采暖期、供冷期；</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6、住宅小区内的给排水设施、道路等配套工程为</w:t>
      </w:r>
      <w:r>
        <w:rPr>
          <w:rFonts w:hint="eastAsia" w:ascii="仿宋" w:hAnsi="仿宋" w:eastAsia="仿宋"/>
          <w:color w:val="000000"/>
          <w:szCs w:val="21"/>
          <w:highlight w:val="none"/>
          <w:u w:val="single"/>
        </w:rPr>
        <w:t xml:space="preserve">  二</w:t>
      </w:r>
      <w:r>
        <w:rPr>
          <w:rFonts w:hint="eastAsia" w:ascii="仿宋" w:hAnsi="仿宋" w:eastAsia="仿宋"/>
          <w:color w:val="000000"/>
          <w:szCs w:val="21"/>
          <w:highlight w:val="none"/>
        </w:rPr>
        <w:t xml:space="preserve">年；</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7、其他约定：</w:t>
      </w:r>
      <w:r>
        <w:rPr>
          <w:rFonts w:hint="eastAsia" w:ascii="仿宋" w:hAnsi="仿宋" w:eastAsia="仿宋"/>
          <w:color w:val="000000"/>
          <w:szCs w:val="21"/>
          <w:highlight w:val="none"/>
          <w:u w:val="single"/>
        </w:rPr>
        <w:t xml:space="preserve">本工程质保期自竣工验收合格之日起算。</w:t>
      </w:r>
      <w:r>
        <w:rPr>
          <w:rFonts w:hint="eastAsia" w:ascii="仿宋" w:hAnsi="仿宋" w:eastAsia="仿宋"/>
          <w:color w:val="000000"/>
          <w:szCs w:val="21"/>
          <w:highlight w:val="none"/>
        </w:rPr>
        <w:t xml:space="preserve">  </w:t>
      </w:r>
      <w:r>
        <w:rPr>
          <w:rFonts w:ascii="仿宋" w:hAnsi="仿宋" w:eastAsia="仿宋"/>
          <w:color w:val="000000"/>
          <w:szCs w:val="21"/>
          <w:highlight w:val="none"/>
        </w:rPr>
      </w:r>
      <w:r/>
    </w:p>
    <w:p>
      <w:pPr>
        <w:pStyle w:val="964"/>
        <w:ind w:firstLine="420"/>
        <w:spacing w:line="400" w:lineRule="exact"/>
        <w:rPr>
          <w:rFonts w:ascii="仿宋" w:hAnsi="仿宋" w:eastAsia="仿宋"/>
          <w:bCs/>
          <w:color w:val="000000"/>
          <w:szCs w:val="21"/>
          <w:highlight w:val="none"/>
        </w:rPr>
      </w:pPr>
      <w:r>
        <w:rPr>
          <w:rFonts w:hint="eastAsia" w:ascii="仿宋" w:hAnsi="仿宋" w:eastAsia="仿宋"/>
          <w:bCs/>
          <w:color w:val="000000"/>
          <w:szCs w:val="21"/>
          <w:highlight w:val="none"/>
        </w:rPr>
        <w:t xml:space="preserve">三、质量保修责任</w:t>
      </w:r>
      <w:r>
        <w:rPr>
          <w:rFonts w:ascii="仿宋" w:hAnsi="仿宋" w:eastAsia="仿宋"/>
          <w:bCs/>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1、属于保修范围和内容的项目，</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应在接到修理通知之日后2天内派人修理。</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不在约定期限内派人修理，</w:t>
      </w:r>
      <w:r>
        <w:rPr>
          <w:rFonts w:hint="eastAsia" w:ascii="仿宋" w:hAnsi="仿宋" w:eastAsia="仿宋"/>
          <w:color w:val="000000"/>
          <w:szCs w:val="21"/>
          <w:highlight w:val="none"/>
          <w:lang w:eastAsia="zh-CN"/>
        </w:rPr>
        <w:t xml:space="preserve">甲方</w:t>
      </w:r>
      <w:r>
        <w:rPr>
          <w:rFonts w:hint="eastAsia" w:ascii="仿宋" w:hAnsi="仿宋" w:eastAsia="仿宋"/>
          <w:color w:val="000000"/>
          <w:szCs w:val="21"/>
          <w:highlight w:val="none"/>
        </w:rPr>
        <w:t xml:space="preserve">可委托其他人员修理，保修费用从质量保修金内扣除。</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2、发生须紧急抢修事故，</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接到事故通知后，应立即到达事故现场抢修。非</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施工质量引起的事故，抢修费用由</w:t>
      </w:r>
      <w:r>
        <w:rPr>
          <w:rFonts w:hint="eastAsia" w:ascii="仿宋" w:hAnsi="仿宋" w:eastAsia="仿宋"/>
          <w:color w:val="000000"/>
          <w:szCs w:val="21"/>
          <w:highlight w:val="none"/>
          <w:lang w:eastAsia="zh-CN"/>
        </w:rPr>
        <w:t xml:space="preserve">甲方</w:t>
      </w:r>
      <w:r>
        <w:rPr>
          <w:rFonts w:hint="eastAsia" w:ascii="仿宋" w:hAnsi="仿宋" w:eastAsia="仿宋"/>
          <w:color w:val="000000"/>
          <w:szCs w:val="21"/>
          <w:highlight w:val="none"/>
        </w:rPr>
        <w:t xml:space="preserve">承担。</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3、在国家规定的工程合理使用期限内，</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确保地基基础工程和主体结构的质量。因</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原因致使工程在合理使用期限内造成人身和财产损害的，</w:t>
      </w:r>
      <w:r>
        <w:rPr>
          <w:rFonts w:hint="eastAsia" w:ascii="仿宋" w:hAnsi="仿宋" w:eastAsia="仿宋"/>
          <w:color w:val="000000"/>
          <w:szCs w:val="21"/>
          <w:highlight w:val="none"/>
          <w:lang w:eastAsia="zh-CN"/>
        </w:rPr>
        <w:t xml:space="preserve">乙方</w:t>
      </w:r>
      <w:r>
        <w:rPr>
          <w:rFonts w:hint="eastAsia" w:ascii="仿宋" w:hAnsi="仿宋" w:eastAsia="仿宋"/>
          <w:color w:val="000000"/>
          <w:szCs w:val="21"/>
          <w:highlight w:val="none"/>
        </w:rPr>
        <w:t xml:space="preserve">应承担损害赔偿责任。</w:t>
      </w:r>
      <w:r>
        <w:rPr>
          <w:rFonts w:ascii="仿宋" w:hAnsi="仿宋" w:eastAsia="仿宋"/>
          <w:color w:val="000000"/>
          <w:szCs w:val="21"/>
          <w:highlight w:val="none"/>
        </w:rPr>
      </w:r>
      <w:r/>
    </w:p>
    <w:p>
      <w:pPr>
        <w:pStyle w:val="964"/>
        <w:ind w:firstLine="420"/>
        <w:spacing w:line="400" w:lineRule="exact"/>
        <w:rPr>
          <w:rFonts w:ascii="仿宋" w:hAnsi="仿宋" w:eastAsia="仿宋"/>
          <w:bCs/>
          <w:color w:val="000000"/>
          <w:szCs w:val="21"/>
          <w:highlight w:val="none"/>
        </w:rPr>
      </w:pPr>
      <w:r>
        <w:rPr>
          <w:rFonts w:hint="eastAsia" w:ascii="仿宋" w:hAnsi="仿宋" w:eastAsia="仿宋"/>
          <w:bCs/>
          <w:color w:val="000000"/>
          <w:szCs w:val="21"/>
          <w:highlight w:val="none"/>
        </w:rPr>
        <w:t xml:space="preserve">四、质量保修金的支付</w:t>
      </w:r>
      <w:r>
        <w:rPr>
          <w:rFonts w:ascii="仿宋" w:hAnsi="仿宋" w:eastAsia="仿宋"/>
          <w:bCs/>
          <w:color w:val="000000"/>
          <w:szCs w:val="21"/>
          <w:highlight w:val="none"/>
        </w:rPr>
      </w:r>
      <w:r/>
    </w:p>
    <w:p>
      <w:pPr>
        <w:pStyle w:val="964"/>
        <w:ind w:firstLine="420"/>
        <w:spacing w:line="400" w:lineRule="exact"/>
        <w:rPr>
          <w:rFonts w:ascii="仿宋" w:hAnsi="仿宋" w:eastAsia="仿宋"/>
          <w:color w:val="000000"/>
          <w:sz w:val="24"/>
          <w:highlight w:val="none"/>
        </w:rPr>
      </w:pPr>
      <w:r>
        <w:rPr>
          <w:rFonts w:hint="eastAsia" w:ascii="仿宋" w:hAnsi="仿宋" w:eastAsia="仿宋"/>
          <w:color w:val="000000"/>
          <w:szCs w:val="21"/>
          <w:highlight w:val="none"/>
        </w:rPr>
        <w:t xml:space="preserve">本</w:t>
      </w:r>
      <w:bookmarkStart w:id="683" w:name="_Hlk510792529"/>
      <w:r>
        <w:rPr>
          <w:rFonts w:hint="eastAsia" w:ascii="仿宋" w:hAnsi="仿宋" w:eastAsia="仿宋"/>
          <w:color w:val="000000"/>
          <w:szCs w:val="21"/>
          <w:highlight w:val="none"/>
        </w:rPr>
        <w:t xml:space="preserve">工程约定的工程质量保修金为最终审定价的</w:t>
      </w:r>
      <w:r>
        <w:rPr>
          <w:rFonts w:hint="eastAsia" w:ascii="仿宋" w:hAnsi="仿宋" w:eastAsia="仿宋"/>
          <w:color w:val="000000"/>
          <w:szCs w:val="21"/>
          <w:highlight w:val="none"/>
          <w:u w:val="single"/>
        </w:rPr>
        <w:t xml:space="preserve">3％</w:t>
      </w:r>
      <w:r>
        <w:rPr>
          <w:rFonts w:hint="eastAsia" w:ascii="仿宋" w:hAnsi="仿宋" w:eastAsia="仿宋"/>
          <w:color w:val="000000"/>
          <w:szCs w:val="21"/>
          <w:highlight w:val="none"/>
        </w:rPr>
        <w:t xml:space="preserve"> 。</w:t>
      </w:r>
      <w:r>
        <w:rPr>
          <w:rFonts w:ascii="仿宋" w:hAnsi="仿宋" w:eastAsia="仿宋"/>
          <w:color w:val="000000"/>
          <w:sz w:val="24"/>
          <w:highlight w:val="none"/>
        </w:rPr>
      </w:r>
      <w:r/>
    </w:p>
    <w:p>
      <w:pPr>
        <w:pStyle w:val="964"/>
        <w:ind w:firstLine="420"/>
        <w:spacing w:line="400" w:lineRule="exact"/>
        <w:rPr>
          <w:rFonts w:ascii="仿宋" w:hAnsi="仿宋" w:eastAsia="仿宋"/>
          <w:color w:val="000000"/>
          <w:szCs w:val="21"/>
          <w:highlight w:val="none"/>
        </w:rPr>
      </w:pPr>
      <w:r/>
      <w:bookmarkEnd w:id="683"/>
      <w:r>
        <w:rPr>
          <w:rFonts w:hint="eastAsia" w:ascii="仿宋" w:hAnsi="仿宋" w:eastAsia="仿宋"/>
          <w:color w:val="000000"/>
          <w:szCs w:val="21"/>
          <w:highlight w:val="none"/>
        </w:rPr>
        <w:t xml:space="preserve">在工程结算款中扣除，质量保修金银行利率为</w:t>
      </w:r>
      <w:r>
        <w:rPr>
          <w:rFonts w:hint="eastAsia" w:ascii="仿宋" w:hAnsi="仿宋" w:eastAsia="仿宋"/>
          <w:color w:val="000000"/>
          <w:szCs w:val="21"/>
          <w:highlight w:val="none"/>
          <w:u w:val="single"/>
        </w:rPr>
        <w:t xml:space="preserve"> </w:t>
      </w:r>
      <w:r>
        <w:rPr>
          <w:rFonts w:hint="eastAsia" w:ascii="仿宋" w:hAnsi="仿宋" w:eastAsia="仿宋"/>
          <w:b/>
          <w:color w:val="000000"/>
          <w:szCs w:val="21"/>
          <w:highlight w:val="none"/>
          <w:u w:val="single"/>
        </w:rPr>
        <w:t xml:space="preserve">无 </w:t>
      </w:r>
      <w:r>
        <w:rPr>
          <w:rFonts w:hint="eastAsia" w:ascii="仿宋" w:hAnsi="仿宋" w:eastAsia="仿宋"/>
          <w:color w:val="000000"/>
          <w:szCs w:val="21"/>
          <w:highlight w:val="none"/>
        </w:rPr>
        <w:t xml:space="preserve">。</w:t>
      </w:r>
      <w:r>
        <w:rPr>
          <w:rFonts w:ascii="仿宋" w:hAnsi="仿宋" w:eastAsia="仿宋"/>
          <w:color w:val="000000"/>
          <w:szCs w:val="21"/>
          <w:highlight w:val="none"/>
        </w:rPr>
      </w:r>
      <w:r/>
    </w:p>
    <w:p>
      <w:pPr>
        <w:pStyle w:val="964"/>
        <w:ind w:firstLine="422"/>
        <w:spacing w:line="400" w:lineRule="exact"/>
        <w:rPr>
          <w:rFonts w:ascii="仿宋" w:hAnsi="仿宋" w:eastAsia="仿宋"/>
          <w:b/>
          <w:color w:val="000000"/>
          <w:szCs w:val="21"/>
          <w:highlight w:val="none"/>
        </w:rPr>
      </w:pPr>
      <w:r>
        <w:rPr>
          <w:rFonts w:hint="eastAsia" w:ascii="仿宋" w:hAnsi="仿宋" w:eastAsia="仿宋"/>
          <w:b/>
          <w:color w:val="000000"/>
          <w:szCs w:val="21"/>
          <w:highlight w:val="none"/>
        </w:rPr>
        <w:t xml:space="preserve">五、质量保修金的返还</w:t>
      </w:r>
      <w:r>
        <w:rPr>
          <w:rFonts w:ascii="仿宋" w:hAnsi="仿宋" w:eastAsia="仿宋"/>
          <w:b/>
          <w:color w:val="000000"/>
          <w:szCs w:val="21"/>
          <w:highlight w:val="non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按施工合同付款方式。</w:t>
      </w:r>
      <w:r>
        <w:rPr>
          <w:rFonts w:ascii="仿宋" w:hAnsi="仿宋" w:eastAsia="仿宋"/>
          <w:color w:val="000000"/>
          <w:szCs w:val="21"/>
          <w:highlight w:val="none"/>
        </w:rPr>
      </w:r>
      <w:r/>
    </w:p>
    <w:p>
      <w:pPr>
        <w:pStyle w:val="964"/>
        <w:ind w:firstLine="422"/>
        <w:spacing w:line="400" w:lineRule="exact"/>
        <w:rPr>
          <w:rFonts w:ascii="仿宋" w:hAnsi="仿宋" w:eastAsia="仿宋"/>
          <w:b/>
          <w:color w:val="000000"/>
          <w:szCs w:val="21"/>
          <w:highlight w:val="none"/>
        </w:rPr>
      </w:pPr>
      <w:r>
        <w:rPr>
          <w:rFonts w:hint="eastAsia" w:ascii="仿宋" w:hAnsi="仿宋" w:eastAsia="仿宋"/>
          <w:b/>
          <w:color w:val="000000"/>
          <w:szCs w:val="21"/>
          <w:highlight w:val="none"/>
        </w:rPr>
        <w:t xml:space="preserve">六、其他</w:t>
      </w:r>
      <w:r>
        <w:rPr>
          <w:rFonts w:ascii="仿宋" w:hAnsi="仿宋" w:eastAsia="仿宋"/>
          <w:b/>
          <w:color w:val="000000"/>
          <w:szCs w:val="21"/>
          <w:highlight w:val="none"/>
        </w:rPr>
      </w:r>
      <w:r/>
    </w:p>
    <w:p>
      <w:pPr>
        <w:pStyle w:val="964"/>
        <w:ind w:right="103" w:firstLine="420"/>
        <w:spacing w:line="42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双方约定的其他工程质量保修事项：</w:t>
      </w:r>
      <w:r>
        <w:rPr>
          <w:rFonts w:ascii="仿宋" w:hAnsi="仿宋" w:eastAsia="仿宋"/>
          <w:color w:val="000000"/>
          <w:szCs w:val="21"/>
          <w:highlight w:val="none"/>
        </w:rPr>
      </w:r>
      <w:r/>
    </w:p>
    <w:p>
      <w:pPr>
        <w:pStyle w:val="964"/>
        <w:ind w:firstLine="420"/>
        <w:spacing w:line="400" w:lineRule="exact"/>
        <w:rPr>
          <w:rFonts w:ascii="仿宋" w:hAnsi="仿宋" w:eastAsia="仿宋"/>
          <w:color w:val="000000"/>
          <w:szCs w:val="21"/>
          <w:highlight w:val="none"/>
          <w:u w:val="single"/>
        </w:rPr>
      </w:pPr>
      <w:r>
        <w:rPr>
          <w:rFonts w:hint="eastAsia" w:ascii="仿宋" w:hAnsi="仿宋" w:eastAsia="仿宋" w:cs="宋体"/>
          <w:color w:val="000000"/>
          <w:szCs w:val="21"/>
          <w:highlight w:val="none"/>
          <w:u w:val="single"/>
        </w:rPr>
        <w:t xml:space="preserve">因</w:t>
      </w:r>
      <w:r>
        <w:rPr>
          <w:rFonts w:hint="eastAsia" w:ascii="仿宋" w:hAnsi="仿宋" w:eastAsia="仿宋" w:cs="宋体"/>
          <w:color w:val="000000"/>
          <w:szCs w:val="21"/>
          <w:highlight w:val="none"/>
          <w:u w:val="single"/>
          <w:lang w:eastAsia="zh-CN"/>
        </w:rPr>
        <w:t xml:space="preserve">乙方</w:t>
      </w:r>
      <w:r>
        <w:rPr>
          <w:rFonts w:hint="eastAsia" w:ascii="仿宋" w:hAnsi="仿宋" w:eastAsia="仿宋" w:cs="宋体"/>
          <w:color w:val="000000"/>
          <w:szCs w:val="21"/>
          <w:highlight w:val="none"/>
          <w:u w:val="single"/>
        </w:rPr>
        <w:t xml:space="preserve">原因致使工程在保修期限内造成人身和财产损害的，</w:t>
      </w:r>
      <w:r>
        <w:rPr>
          <w:rFonts w:hint="eastAsia" w:ascii="仿宋" w:hAnsi="仿宋" w:eastAsia="仿宋" w:cs="宋体"/>
          <w:color w:val="000000"/>
          <w:szCs w:val="21"/>
          <w:highlight w:val="none"/>
          <w:u w:val="single"/>
          <w:lang w:eastAsia="zh-CN"/>
        </w:rPr>
        <w:t xml:space="preserve">乙方</w:t>
      </w:r>
      <w:r>
        <w:rPr>
          <w:rFonts w:hint="eastAsia" w:ascii="仿宋" w:hAnsi="仿宋" w:eastAsia="仿宋" w:cs="宋体"/>
          <w:color w:val="000000"/>
          <w:szCs w:val="21"/>
          <w:highlight w:val="none"/>
          <w:u w:val="single"/>
        </w:rPr>
        <w:t xml:space="preserve">应承担损害赔偿责任。</w:t>
      </w:r>
      <w:r>
        <w:rPr>
          <w:rFonts w:ascii="仿宋" w:hAnsi="仿宋" w:eastAsia="仿宋"/>
          <w:color w:val="000000"/>
          <w:szCs w:val="21"/>
          <w:highlight w:val="none"/>
          <w:u w:val="single"/>
        </w:rPr>
      </w:r>
      <w:r/>
    </w:p>
    <w:p>
      <w:pPr>
        <w:pStyle w:val="964"/>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本工程质量保修书作为施工合同附件，与施工合同具有同等效力。</w:t>
      </w:r>
      <w:r>
        <w:rPr>
          <w:rFonts w:ascii="仿宋" w:hAnsi="仿宋" w:eastAsia="仿宋"/>
          <w:color w:val="000000"/>
          <w:szCs w:val="21"/>
          <w:highlight w:val="none"/>
        </w:rPr>
      </w:r>
      <w:r/>
    </w:p>
    <w:p>
      <w:pPr>
        <w:pStyle w:val="964"/>
        <w:ind w:right="178" w:firstLine="525"/>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964"/>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1003"/>
        <w:ind w:firstLine="420"/>
        <w:spacing w:line="400" w:lineRule="exact"/>
        <w:rPr>
          <w:rFonts w:ascii="仿宋" w:hAnsi="仿宋" w:eastAsia="仿宋"/>
          <w:color w:val="000000"/>
          <w:szCs w:val="21"/>
          <w:highlight w:val="none"/>
        </w:rPr>
      </w:pPr>
      <w:r>
        <w:rPr>
          <w:rFonts w:hint="eastAsia" w:ascii="仿宋" w:hAnsi="仿宋" w:eastAsia="仿宋"/>
          <w:color w:val="000000"/>
          <w:szCs w:val="21"/>
          <w:highlight w:val="none"/>
          <w:lang w:val="en-US" w:eastAsia="zh-CN"/>
        </w:rPr>
        <w:t xml:space="preserve">甲方</w:t>
      </w:r>
      <w:r>
        <w:rPr>
          <w:rFonts w:ascii="仿宋" w:hAnsi="仿宋" w:eastAsia="仿宋"/>
          <w:color w:val="000000"/>
          <w:szCs w:val="21"/>
          <w:highlight w:val="none"/>
        </w:rPr>
        <w:t xml:space="preserve">(公章)：                    </w:t>
      </w:r>
      <w:r>
        <w:rPr>
          <w:rFonts w:hint="eastAsia" w:ascii="仿宋" w:hAnsi="仿宋" w:eastAsia="仿宋"/>
          <w:color w:val="000000"/>
          <w:szCs w:val="21"/>
          <w:highlight w:val="none"/>
          <w:lang w:val="en-US" w:eastAsia="zh-CN"/>
        </w:rPr>
        <w:t xml:space="preserve">乙方</w:t>
      </w:r>
      <w:r>
        <w:rPr>
          <w:rFonts w:ascii="仿宋" w:hAnsi="仿宋" w:eastAsia="仿宋"/>
          <w:color w:val="000000"/>
          <w:szCs w:val="21"/>
          <w:highlight w:val="none"/>
        </w:rPr>
        <w:t xml:space="preserve">(公章)：</w:t>
      </w:r>
      <w:r>
        <w:rPr>
          <w:rFonts w:ascii="仿宋" w:hAnsi="仿宋" w:eastAsia="仿宋"/>
          <w:color w:val="000000"/>
          <w:szCs w:val="21"/>
          <w:highlight w:val="none"/>
        </w:rPr>
      </w:r>
      <w:r/>
    </w:p>
    <w:p>
      <w:pPr>
        <w:pStyle w:val="1003"/>
        <w:ind w:firstLine="420"/>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1003"/>
        <w:ind w:firstLine="480"/>
        <w:spacing w:line="400" w:lineRule="exact"/>
        <w:rPr>
          <w:rFonts w:ascii="仿宋" w:hAnsi="仿宋" w:eastAsia="仿宋"/>
          <w:color w:val="000000"/>
          <w:szCs w:val="21"/>
          <w:highlight w:val="none"/>
        </w:rPr>
      </w:pPr>
      <w:r>
        <w:rPr>
          <w:rFonts w:ascii="仿宋" w:hAnsi="仿宋" w:eastAsia="仿宋"/>
          <w:color w:val="000000"/>
          <w:szCs w:val="21"/>
          <w:highlight w:val="none"/>
        </w:rPr>
        <w:t xml:space="preserve">法定代表人(签字)：                    法定代表人(签字)：</w:t>
      </w:r>
      <w:r>
        <w:rPr>
          <w:rFonts w:ascii="仿宋" w:hAnsi="仿宋" w:eastAsia="仿宋"/>
          <w:color w:val="000000"/>
          <w:szCs w:val="21"/>
          <w:highlight w:val="none"/>
        </w:rPr>
      </w:r>
      <w:r/>
    </w:p>
    <w:p>
      <w:pPr>
        <w:pStyle w:val="1003"/>
        <w:ind w:firstLine="480"/>
        <w:spacing w:line="400" w:lineRule="exact"/>
        <w:rPr>
          <w:rFonts w:ascii="仿宋" w:hAnsi="仿宋" w:eastAsia="仿宋"/>
          <w:color w:val="000000"/>
          <w:szCs w:val="21"/>
          <w:highlight w:val="none"/>
        </w:rPr>
      </w:pPr>
      <w:r>
        <w:rPr>
          <w:rFonts w:ascii="仿宋" w:hAnsi="仿宋" w:eastAsia="仿宋"/>
          <w:color w:val="000000"/>
          <w:szCs w:val="21"/>
          <w:highlight w:val="none"/>
        </w:rPr>
      </w:r>
      <w:r/>
    </w:p>
    <w:p>
      <w:pPr>
        <w:pStyle w:val="1003"/>
        <w:jc w:val="left"/>
        <w:spacing w:line="400" w:lineRule="exact"/>
        <w:rPr>
          <w:rFonts w:ascii="仿宋" w:hAnsi="仿宋" w:eastAsia="仿宋"/>
          <w:color w:val="000000"/>
          <w:szCs w:val="21"/>
          <w:highlight w:val="none"/>
        </w:rPr>
      </w:pPr>
      <w:r>
        <w:rPr>
          <w:rFonts w:ascii="仿宋" w:hAnsi="仿宋" w:eastAsia="仿宋"/>
          <w:color w:val="000000"/>
          <w:szCs w:val="21"/>
          <w:highlight w:val="none"/>
        </w:rPr>
        <w:t xml:space="preserve">    </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年</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月</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日            </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年</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月</w:t>
      </w:r>
      <w:r>
        <w:rPr>
          <w:rFonts w:ascii="仿宋" w:hAnsi="仿宋" w:eastAsia="仿宋"/>
          <w:color w:val="000000"/>
          <w:szCs w:val="21"/>
          <w:highlight w:val="none"/>
          <w:u w:val="single"/>
        </w:rPr>
        <w:t xml:space="preserve">      </w:t>
      </w:r>
      <w:r>
        <w:rPr>
          <w:rFonts w:ascii="仿宋" w:hAnsi="仿宋" w:eastAsia="仿宋"/>
          <w:color w:val="000000"/>
          <w:szCs w:val="21"/>
          <w:highlight w:val="none"/>
        </w:rPr>
        <w:t xml:space="preserve">日</w:t>
      </w:r>
      <w:r>
        <w:rPr>
          <w:rFonts w:ascii="仿宋" w:hAnsi="仿宋" w:eastAsia="仿宋"/>
          <w:color w:val="000000"/>
          <w:szCs w:val="21"/>
          <w:highlight w:val="none"/>
        </w:rPr>
      </w:r>
      <w:r/>
    </w:p>
    <w:p>
      <w:pPr>
        <w:pStyle w:val="964"/>
        <w:spacing w:line="400" w:lineRule="exact"/>
        <w:rPr>
          <w:rFonts w:ascii="仿宋" w:hAnsi="仿宋" w:eastAsia="仿宋"/>
          <w:color w:val="000000"/>
          <w:highlight w:val="none"/>
        </w:rPr>
      </w:pPr>
      <w:r>
        <w:rPr>
          <w:rFonts w:ascii="仿宋" w:hAnsi="仿宋" w:eastAsia="仿宋"/>
          <w:color w:val="000000"/>
          <w:highlight w:val="none"/>
        </w:rPr>
      </w:r>
      <w:r/>
    </w:p>
    <w:p>
      <w:pPr>
        <w:pStyle w:val="964"/>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jc w:val="center"/>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spacing w:line="276" w:lineRule="auto"/>
        <w:rPr>
          <w:rFonts w:ascii="仿宋" w:hAnsi="仿宋" w:eastAsia="仿宋" w:cs="方正小标宋简体"/>
          <w:b/>
          <w:bCs/>
          <w:color w:val="000000"/>
          <w:sz w:val="32"/>
          <w:szCs w:val="32"/>
          <w:highlight w:val="none"/>
          <w:lang w:bidi="ar"/>
        </w:rPr>
      </w:pPr>
      <w:r>
        <w:rPr>
          <w:rFonts w:ascii="仿宋" w:hAnsi="仿宋" w:eastAsia="仿宋" w:cs="方正小标宋简体"/>
          <w:b/>
          <w:bCs/>
          <w:color w:val="000000"/>
          <w:sz w:val="32"/>
          <w:szCs w:val="32"/>
          <w:highlight w:val="none"/>
          <w:lang w:bidi="ar"/>
        </w:rPr>
      </w:r>
      <w:r/>
    </w:p>
    <w:p>
      <w:pPr>
        <w:pStyle w:val="964"/>
        <w:rPr>
          <w:rFonts w:ascii="仿宋" w:hAnsi="仿宋" w:eastAsia="仿宋" w:cs="宋体"/>
          <w:bCs/>
          <w:color w:val="000000"/>
          <w:sz w:val="28"/>
          <w:szCs w:val="28"/>
          <w:highlight w:val="none"/>
        </w:rPr>
      </w:pPr>
      <w:r>
        <w:rPr>
          <w:rFonts w:hint="eastAsia" w:ascii="仿宋" w:hAnsi="仿宋" w:eastAsia="仿宋" w:cs="方正小标宋简体"/>
          <w:b/>
          <w:bCs/>
          <w:color w:val="000000"/>
          <w:sz w:val="32"/>
          <w:szCs w:val="32"/>
          <w:highlight w:val="none"/>
          <w:lang w:bidi="ar"/>
        </w:rPr>
        <w:br w:type="page" w:clear="all"/>
      </w:r>
      <w:r>
        <w:rPr>
          <w:rFonts w:hint="eastAsia" w:ascii="仿宋" w:hAnsi="仿宋" w:eastAsia="仿宋" w:cs="方正小标宋简体"/>
          <w:b/>
          <w:bCs/>
          <w:color w:val="000000"/>
          <w:sz w:val="28"/>
          <w:szCs w:val="28"/>
          <w:highlight w:val="none"/>
          <w:lang w:bidi="ar"/>
        </w:rPr>
        <w:t xml:space="preserve">附件</w:t>
      </w:r>
      <w:r>
        <w:rPr>
          <w:rFonts w:hint="eastAsia" w:ascii="仿宋" w:hAnsi="仿宋" w:eastAsia="仿宋" w:cs="方正小标宋简体"/>
          <w:b/>
          <w:bCs/>
          <w:color w:val="000000"/>
          <w:sz w:val="28"/>
          <w:szCs w:val="28"/>
          <w:highlight w:val="none"/>
          <w:lang w:val="en-US" w:eastAsia="zh-CN" w:bidi="ar"/>
        </w:rPr>
        <w:t xml:space="preserve">2</w:t>
      </w:r>
      <w:r>
        <w:rPr>
          <w:rFonts w:hint="eastAsia" w:ascii="仿宋" w:hAnsi="仿宋" w:eastAsia="仿宋" w:cs="方正小标宋简体"/>
          <w:b/>
          <w:bCs/>
          <w:color w:val="000000"/>
          <w:sz w:val="28"/>
          <w:szCs w:val="28"/>
          <w:highlight w:val="none"/>
          <w:lang w:bidi="ar"/>
        </w:rPr>
        <w:t xml:space="preserve">：</w:t>
      </w:r>
      <w:r>
        <w:rPr>
          <w:rFonts w:ascii="仿宋" w:hAnsi="仿宋" w:eastAsia="仿宋" w:cs="宋体"/>
          <w:bCs/>
          <w:color w:val="000000"/>
          <w:sz w:val="28"/>
          <w:szCs w:val="28"/>
          <w:highlight w:val="none"/>
        </w:rPr>
        <w:t xml:space="preserve"> </w:t>
      </w:r>
      <w:r>
        <w:rPr>
          <w:rFonts w:ascii="仿宋" w:hAnsi="仿宋" w:eastAsia="仿宋" w:cs="宋体"/>
          <w:bCs/>
          <w:color w:val="000000"/>
          <w:sz w:val="28"/>
          <w:szCs w:val="28"/>
          <w:highlight w:val="none"/>
        </w:rPr>
      </w:r>
      <w:r/>
    </w:p>
    <w:p>
      <w:pPr>
        <w:pStyle w:val="964"/>
        <w:jc w:val="center"/>
        <w:spacing w:line="360" w:lineRule="auto"/>
        <w:rPr>
          <w:rFonts w:ascii="仿宋" w:hAnsi="仿宋" w:eastAsia="仿宋" w:cs="宋体"/>
          <w:b/>
          <w:color w:val="000000"/>
          <w:sz w:val="28"/>
          <w:szCs w:val="28"/>
          <w:highlight w:val="none"/>
        </w:rPr>
      </w:pPr>
      <w:r>
        <w:rPr>
          <w:rFonts w:hint="eastAsia" w:ascii="仿宋" w:hAnsi="仿宋" w:eastAsia="仿宋" w:cs="宋体"/>
          <w:b/>
          <w:color w:val="000000"/>
          <w:sz w:val="28"/>
          <w:szCs w:val="28"/>
          <w:highlight w:val="none"/>
        </w:rPr>
        <w:t xml:space="preserve">安全生产文明施工协议</w:t>
      </w:r>
      <w:r>
        <w:rPr>
          <w:rFonts w:ascii="仿宋" w:hAnsi="仿宋" w:eastAsia="仿宋" w:cs="宋体"/>
          <w:b/>
          <w:color w:val="000000"/>
          <w:sz w:val="28"/>
          <w:szCs w:val="28"/>
          <w:highlight w:val="none"/>
        </w:rPr>
      </w:r>
      <w:r/>
    </w:p>
    <w:p>
      <w:pPr>
        <w:pStyle w:val="964"/>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发包方：</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（甲方）</w:t>
      </w:r>
      <w:r>
        <w:rPr>
          <w:rFonts w:ascii="仿宋" w:hAnsi="仿宋" w:eastAsia="仿宋" w:cs="宋体"/>
          <w:color w:val="000000"/>
          <w:szCs w:val="21"/>
          <w:highlight w:val="none"/>
        </w:rPr>
      </w:r>
      <w:r/>
    </w:p>
    <w:p>
      <w:pPr>
        <w:pStyle w:val="964"/>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承包方：</w:t>
      </w:r>
      <w:r>
        <w:rPr>
          <w:rFonts w:hint="eastAsia" w:ascii="仿宋" w:hAnsi="仿宋" w:eastAsia="仿宋" w:cs="宋体"/>
          <w:color w:val="000000"/>
          <w:szCs w:val="21"/>
          <w:highlight w:val="none"/>
          <w:u w:val="single"/>
        </w:rPr>
        <w:t xml:space="preserve">  </w:t>
      </w:r>
      <w:r>
        <w:rPr>
          <w:rFonts w:hint="eastAsia" w:ascii="仿宋" w:hAnsi="仿宋" w:eastAsia="仿宋"/>
          <w:color w:val="000000"/>
          <w:szCs w:val="21"/>
          <w:highlight w:val="none"/>
          <w:u w:val="single"/>
        </w:rPr>
        <w:t xml:space="preserve"> </w:t>
      </w:r>
      <w:r>
        <w:rPr>
          <w:rFonts w:ascii="仿宋" w:hAnsi="仿宋" w:eastAsia="仿宋"/>
          <w:color w:val="000000"/>
          <w:szCs w:val="21"/>
          <w:highlight w:val="none"/>
          <w:u w:val="single"/>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（乙方）</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为确保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的安全生产和文明施工，甲乙双方特制定如下协议：</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一、乙方应严格遵守国家有关法律法规，各级主管部门对施工的要求，恪守双方所签施工（协议）中的有关规定，全面承担其经济及法律责任。</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二、乙方自签订施工（协议）之日起</w:t>
      </w:r>
      <w:r>
        <w:rPr>
          <w:rFonts w:hint="eastAsia" w:ascii="仿宋" w:hAnsi="仿宋" w:eastAsia="仿宋" w:cs="宋体"/>
          <w:color w:val="000000"/>
          <w:szCs w:val="21"/>
          <w:highlight w:val="none"/>
          <w:u w:val="single"/>
        </w:rPr>
        <w:t xml:space="preserve">10天</w:t>
      </w:r>
      <w:r>
        <w:rPr>
          <w:rFonts w:hint="eastAsia" w:ascii="仿宋" w:hAnsi="仿宋" w:eastAsia="仿宋" w:cs="宋体"/>
          <w:color w:val="000000"/>
          <w:szCs w:val="21"/>
          <w:highlight w:val="none"/>
        </w:rPr>
        <w:t xml:space="preserve">内，向甲方支付其安全生产、文明施工保证金</w:t>
      </w:r>
      <w:r>
        <w:rPr>
          <w:rFonts w:ascii="仿宋" w:hAnsi="仿宋" w:eastAsia="仿宋" w:cs="宋体"/>
          <w:color w:val="000000"/>
          <w:szCs w:val="21"/>
          <w:highlight w:val="none"/>
          <w:u w:val="single"/>
        </w:rPr>
        <w:t xml:space="preserve">/</w:t>
      </w:r>
      <w:r>
        <w:rPr>
          <w:rFonts w:hint="eastAsia" w:ascii="仿宋" w:hAnsi="仿宋" w:eastAsia="仿宋" w:cs="宋体"/>
          <w:color w:val="000000"/>
          <w:szCs w:val="21"/>
          <w:highlight w:val="none"/>
        </w:rPr>
        <w:t xml:space="preserve">整，至工程施工结束视执行本协议情况退还。</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三、乙方在进场开工前，向甲方提供制定完善的安全生产、文明施工的技术措施及设计图纸，经甲方审核考察通过后方可开工，应在甲方认可的范围内施工，不得超范围施工。</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四、乙方进场施工，必须做到封闭式施工，用围挡隔离施工区域，并悬挂“正在施工，禁止入内”标示标牌，杜绝外来人员进入施工区域，发生安全责任事故，如有发生安全事故一切损失由</w:t>
      </w:r>
      <w:r>
        <w:rPr>
          <w:rFonts w:hint="eastAsia" w:ascii="仿宋" w:hAnsi="仿宋" w:eastAsia="仿宋" w:cs="宋体"/>
          <w:color w:val="000000"/>
          <w:szCs w:val="21"/>
          <w:highlight w:val="none"/>
          <w:lang w:eastAsia="zh-CN"/>
        </w:rPr>
        <w:t xml:space="preserve">乙方</w:t>
      </w:r>
      <w:r>
        <w:rPr>
          <w:rFonts w:hint="eastAsia" w:ascii="仿宋" w:hAnsi="仿宋" w:eastAsia="仿宋" w:cs="宋体"/>
          <w:color w:val="000000"/>
          <w:szCs w:val="21"/>
          <w:highlight w:val="none"/>
        </w:rPr>
        <w:t xml:space="preserve">承担。</w:t>
      </w:r>
      <w:r>
        <w:rPr>
          <w:rFonts w:ascii="仿宋" w:hAnsi="仿宋" w:eastAsia="仿宋" w:cs="宋体"/>
          <w:color w:val="000000"/>
          <w:szCs w:val="21"/>
          <w:highlight w:val="none"/>
        </w:rPr>
      </w:r>
      <w:r/>
    </w:p>
    <w:p>
      <w:pPr>
        <w:pStyle w:val="993"/>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五、在施工过程中不得私自拆除或破坏原有消防设施设备，场地内或周边市政管网道路、绿化、景观等如需更改必须通过相关主管部门发放的审核意见书方可施工，如违反甲方有权强制乙方停工以及处以5000元以上罚金。</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六、在施工过程中，不得破坏原有建筑结构，如需改动必须得到甲方书面认可方可施工，如违反甲方有权强制乙方停工以及处以5000元以上罚金。</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七、在施工过程中：</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1．乙方有责任不断加强施工人员的安全生产、文明施工的意识教育。按治安管理有关规定，加强外来人员的管理，采取各种有效措施，做好事故的防范工作。</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2．施工现场各类机械设备、电气设备的操作使用及其它各技术工种需向甲方提供相关上岗证明，规范操作，严格管理。</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3．乙方在施工过程中，各类材料物资堆放有序，整个工地要达到标准化、制度化、程序化、规范化的“四化”要求。</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4．乙方应定期或不定期的组织现场工地的安全文明施工检查，并参加和接受上级有关部门、甲方或总包方组织的工地安全文明施工的检查评比活动，对存在问题无条件地及时进行整改。甲方有权对乙方实施奖惩或处罚，对指出的问题如不及时整改或拒不整改的，甲方有权发停工通知，如因停工造成延误工期，一切责任由乙方承担。</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5．乙方应根据生产工艺、现场条件、季节变化从生产到生活做好防火、防水、防冻、防疫、防盗、防事故的六防工作，及时采取有效措施，消除各类事故的苗头和隐患，杜绝一切大小事故的发生。</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6.乙方应加强对甲方、监理单位的衔接服务、协调意识。</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八、乙方在施工过程中，一旦发生事故，有责任积极配合有关部门、甲方、监理做好事故原因的调查取证，查明原因，承担责任以及对善后事宜的妥善处理工作。</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九、乙方如违反以上各项规定，甲方有权对乙方作出如下处罚：停水停电、停工整改、经济处罚，直至勒令退出施工并将有关情况向有关部门通报，由此带来延误工期和经济损失由乙方承担。</w:t>
      </w:r>
      <w:r>
        <w:rPr>
          <w:rFonts w:ascii="仿宋" w:hAnsi="仿宋" w:eastAsia="仿宋" w:cs="宋体"/>
          <w:color w:val="000000"/>
          <w:szCs w:val="21"/>
          <w:highlight w:val="none"/>
        </w:rPr>
      </w:r>
      <w:r/>
    </w:p>
    <w:p>
      <w:pPr>
        <w:pStyle w:val="993"/>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十、乙方如在施工作业期间施工人员及外来人员发生受伤等安全责任事故，必须承担其全部的经济和法律责任。</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十一、本协议经签字之日起生效，甲、乙双方各执一份。</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964"/>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964"/>
        <w:ind w:left="420" w:hanging="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甲方：                                         乙方：</w:t>
      </w:r>
      <w:r>
        <w:rPr>
          <w:rFonts w:ascii="仿宋" w:hAnsi="仿宋" w:eastAsia="仿宋" w:cs="宋体"/>
          <w:color w:val="000000"/>
          <w:szCs w:val="21"/>
          <w:highlight w:val="none"/>
        </w:rPr>
      </w:r>
      <w:r/>
    </w:p>
    <w:p>
      <w:pPr>
        <w:pStyle w:val="964"/>
        <w:ind w:left="420" w:hanging="420"/>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964"/>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                                   法定代表人：</w:t>
      </w:r>
      <w:r>
        <w:rPr>
          <w:rFonts w:ascii="仿宋" w:hAnsi="仿宋" w:eastAsia="仿宋" w:cs="宋体"/>
          <w:color w:val="000000"/>
          <w:szCs w:val="21"/>
          <w:highlight w:val="none"/>
        </w:rPr>
      </w:r>
      <w:r/>
    </w:p>
    <w:p>
      <w:pPr>
        <w:pStyle w:val="964"/>
        <w:spacing w:line="360" w:lineRule="auto"/>
        <w:rPr>
          <w:rFonts w:ascii="仿宋" w:hAnsi="仿宋" w:eastAsia="仿宋" w:cs="宋体"/>
          <w:color w:val="000000"/>
          <w:szCs w:val="21"/>
          <w:highlight w:val="none"/>
        </w:rPr>
      </w:pPr>
      <w:r>
        <w:rPr>
          <w:rFonts w:ascii="仿宋" w:hAnsi="仿宋" w:eastAsia="仿宋" w:cs="宋体"/>
          <w:color w:val="000000"/>
          <w:szCs w:val="21"/>
          <w:highlight w:val="none"/>
        </w:rPr>
      </w:r>
      <w:r/>
    </w:p>
    <w:p>
      <w:pPr>
        <w:pStyle w:val="964"/>
        <w:ind w:firstLine="105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年   月   日                                           年   月   日</w:t>
      </w:r>
      <w:r>
        <w:rPr>
          <w:rFonts w:hint="eastAsia" w:ascii="仿宋" w:hAnsi="仿宋" w:eastAsia="仿宋" w:cs="宋体"/>
          <w:color w:val="000000"/>
          <w:szCs w:val="21"/>
          <w:highlight w:val="none"/>
        </w:rPr>
      </w:r>
      <w:r/>
    </w:p>
    <w:p>
      <w:pPr>
        <w:pStyle w:val="964"/>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64"/>
        <w:spacing w:line="360" w:lineRule="auto"/>
        <w:tabs>
          <w:tab w:val="left" w:pos="900" w:leader="none"/>
          <w:tab w:val="left" w:pos="1080" w:leader="none"/>
        </w:tabs>
        <w:rPr>
          <w:rFonts w:hint="eastAsia" w:ascii="仿宋" w:hAnsi="仿宋" w:eastAsia="仿宋" w:cs="仿宋"/>
          <w:sz w:val="24"/>
          <w:szCs w:val="24"/>
        </w:rPr>
      </w:pPr>
      <w:r>
        <w:rPr>
          <w:rFonts w:hint="eastAsia" w:ascii="仿宋" w:hAnsi="仿宋" w:eastAsia="仿宋" w:cs="仿宋"/>
          <w:sz w:val="24"/>
          <w:szCs w:val="24"/>
        </w:rPr>
      </w:r>
      <w:r/>
    </w:p>
    <w:p>
      <w:pPr>
        <w:pStyle w:val="964"/>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964"/>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965"/>
        <w:rPr>
          <w:rFonts w:hint="eastAsia" w:ascii="仿宋" w:hAnsi="仿宋" w:eastAsia="仿宋" w:cs="仿宋"/>
          <w:b w:val="0"/>
          <w:sz w:val="36"/>
          <w:szCs w:val="36"/>
        </w:rPr>
      </w:pPr>
      <w:r/>
      <w:bookmarkStart w:id="684" w:name="_Toc99301378"/>
      <w:r>
        <w:rPr>
          <w:rFonts w:hint="eastAsia" w:ascii="仿宋" w:hAnsi="仿宋" w:eastAsia="仿宋" w:cs="仿宋"/>
        </w:rPr>
        <w:br w:type="page" w:clear="all"/>
      </w:r>
      <w:r>
        <w:rPr>
          <w:rFonts w:hint="eastAsia" w:ascii="仿宋" w:hAnsi="仿宋" w:eastAsia="仿宋" w:cs="仿宋"/>
        </w:rPr>
        <w:t xml:space="preserve">第六章   响应文件格式</w:t>
      </w:r>
      <w:bookmarkEnd w:id="684"/>
      <w:r>
        <w:rPr>
          <w:rFonts w:hint="eastAsia" w:ascii="仿宋" w:hAnsi="仿宋" w:eastAsia="仿宋" w:cs="仿宋"/>
          <w:b w:val="0"/>
          <w:sz w:val="36"/>
          <w:szCs w:val="36"/>
        </w:rPr>
      </w:r>
      <w:r/>
    </w:p>
    <w:p>
      <w:pPr>
        <w:pStyle w:val="964"/>
        <w:jc w:val="left"/>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964"/>
        <w:jc w:val="left"/>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964"/>
        <w:ind w:left="142"/>
        <w:spacing w:line="360" w:lineRule="auto"/>
        <w:tabs>
          <w:tab w:val="left" w:pos="900" w:leader="none"/>
          <w:tab w:val="left" w:pos="1980" w:leader="none"/>
        </w:tabs>
        <w:rPr>
          <w:rFonts w:hint="eastAsia" w:ascii="仿宋" w:hAnsi="仿宋" w:eastAsia="仿宋" w:cs="仿宋"/>
          <w:b/>
          <w:sz w:val="24"/>
        </w:rPr>
      </w:pPr>
      <w:r>
        <w:rPr>
          <w:rFonts w:hint="eastAsia" w:ascii="仿宋" w:hAnsi="仿宋" w:eastAsia="仿宋" w:cs="仿宋"/>
          <w:b/>
          <w:sz w:val="24"/>
        </w:rPr>
        <w:t xml:space="preserve">供应商编制文件须知</w:t>
      </w:r>
      <w:r>
        <w:rPr>
          <w:rFonts w:hint="eastAsia" w:ascii="仿宋" w:hAnsi="仿宋" w:eastAsia="仿宋" w:cs="仿宋"/>
          <w:b/>
          <w:sz w:val="24"/>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1、供应商按照本部分的顺序编制响应文件，编制中涉及格式资料的，应按照本部分提供的内容和格式（所有表格的格式可扩展）填写提交。</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2、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谈判文件未提供格式的内容，可由供应商自行编写。</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3、全部声明和问题的回答及所附材料必须是真实的、准确的和完整的。</w:t>
      </w:r>
      <w:r>
        <w:rPr>
          <w:rFonts w:hint="eastAsia" w:ascii="Times New Roman" w:hAnsi="Times New Roman" w:eastAsia="仿宋" w:cs="Times New Roman"/>
          <w:sz w:val="24"/>
          <w:szCs w:val="24"/>
          <w:lang w:val="en-US" w:eastAsia="zh-CN" w:bidi="ar-SA"/>
        </w:rPr>
      </w:r>
      <w:r/>
    </w:p>
    <w:p>
      <w:pPr>
        <w:pStyle w:val="964"/>
        <w:numPr>
          <w:ilvl w:val="1"/>
          <w:numId w:val="0"/>
        </w:numPr>
        <w:ind w:left="0" w:firstLine="480"/>
        <w:keepLines w:val="0"/>
        <w:keepNext w:val="0"/>
        <w:pageBreakBefore w:val="0"/>
        <w:spacing w:line="360" w:lineRule="auto"/>
        <w:widowControl w:val="off"/>
        <w:tabs>
          <w:tab w:val="left" w:pos="1080" w:leader="none"/>
          <w:tab w:val="left" w:pos="2014" w:leader="none"/>
          <w:tab w:val="left" w:pos="5521" w:leader="none"/>
        </w:tabs>
        <w:rPr>
          <w:rFonts w:hint="eastAsia" w:ascii="Times New Roman" w:hAnsi="Times New Roman" w:eastAsia="仿宋" w:cs="Times New Roman"/>
          <w:sz w:val="24"/>
          <w:szCs w:val="24"/>
          <w:lang w:val="en-US" w:eastAsia="zh-CN" w:bidi="ar-SA"/>
        </w:rPr>
      </w:pPr>
      <w:r>
        <w:rPr>
          <w:rFonts w:hint="eastAsia" w:ascii="Times New Roman" w:hAnsi="Times New Roman" w:eastAsia="仿宋" w:cs="Times New Roman"/>
          <w:sz w:val="24"/>
          <w:szCs w:val="24"/>
          <w:lang w:val="en-US" w:eastAsia="zh-CN" w:bidi="ar-SA"/>
        </w:rPr>
        <w:t xml:space="preserve">4、实行电子化不见面交易方式的，加盖公章、签名等均通过响应文件编制工具加盖电子公章、签字、签章或印鉴。</w:t>
      </w:r>
      <w:r>
        <w:rPr>
          <w:rFonts w:hint="eastAsia" w:ascii="Times New Roman" w:hAnsi="Times New Roman" w:eastAsia="仿宋" w:cs="Times New Roman"/>
          <w:sz w:val="24"/>
          <w:szCs w:val="24"/>
          <w:lang w:val="en-US" w:eastAsia="zh-CN" w:bidi="ar-SA"/>
        </w:rPr>
      </w:r>
      <w:r/>
    </w:p>
    <w:p>
      <w:pPr>
        <w:pStyle w:val="964"/>
        <w:ind w:left="142"/>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r>
      <w:r/>
    </w:p>
    <w:p>
      <w:pPr>
        <w:pStyle w:val="964"/>
        <w:jc w:val="left"/>
        <w:widowControl/>
        <w:rPr>
          <w:rFonts w:hint="eastAsia" w:ascii="仿宋" w:hAnsi="仿宋" w:eastAsia="仿宋" w:cs="仿宋"/>
          <w:b/>
          <w:sz w:val="24"/>
        </w:rPr>
      </w:pPr>
      <w:r>
        <w:rPr>
          <w:rFonts w:hint="eastAsia" w:ascii="仿宋" w:hAnsi="仿宋" w:eastAsia="仿宋" w:cs="仿宋"/>
          <w:sz w:val="24"/>
        </w:rPr>
        <w:br w:type="page" w:clear="all"/>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rFonts w:hint="eastAsia" w:ascii="仿宋" w:hAnsi="仿宋" w:eastAsia="仿宋" w:cs="仿宋"/>
          <w:b/>
          <w:spacing w:val="20"/>
          <w:sz w:val="24"/>
        </w:rPr>
        <w:t xml:space="preserve">响应文件</w:t>
      </w:r>
      <w:r>
        <w:rPr>
          <w:rFonts w:hint="eastAsia" w:ascii="仿宋" w:hAnsi="仿宋" w:eastAsia="仿宋" w:cs="仿宋"/>
          <w:b/>
          <w:sz w:val="24"/>
        </w:rPr>
        <w:t xml:space="preserve">封面（非实质性格式）</w:t>
      </w:r>
      <w:r>
        <w:rPr>
          <w:rFonts w:hint="eastAsia" w:ascii="仿宋" w:hAnsi="仿宋" w:eastAsia="仿宋" w:cs="仿宋"/>
          <w:b/>
          <w:sz w:val="24"/>
        </w:rPr>
      </w:r>
      <w:r/>
    </w:p>
    <w:p>
      <w:pPr>
        <w:pStyle w:val="964"/>
        <w:jc w:val="center"/>
        <w:rPr>
          <w:rFonts w:hint="eastAsia" w:ascii="仿宋" w:hAnsi="仿宋" w:eastAsia="仿宋" w:cs="仿宋"/>
          <w:szCs w:val="21"/>
        </w:rPr>
      </w:pPr>
      <w:r>
        <w:rPr>
          <w:rFonts w:hint="eastAsia" w:ascii="仿宋" w:hAnsi="仿宋" w:eastAsia="仿宋" w:cs="仿宋"/>
          <w:szCs w:val="21"/>
        </w:rPr>
      </w:r>
      <w:r/>
    </w:p>
    <w:p>
      <w:pPr>
        <w:pStyle w:val="964"/>
        <w:jc w:val="center"/>
        <w:rPr>
          <w:rFonts w:hint="eastAsia" w:ascii="仿宋" w:hAnsi="仿宋" w:eastAsia="仿宋" w:cs="仿宋"/>
          <w:b/>
          <w:spacing w:val="60"/>
          <w:sz w:val="84"/>
          <w:szCs w:val="84"/>
        </w:rPr>
      </w:pPr>
      <w:r>
        <w:rPr>
          <w:rFonts w:hint="eastAsia" w:ascii="仿宋" w:hAnsi="仿宋" w:eastAsia="仿宋" w:cs="仿宋"/>
          <w:b/>
          <w:spacing w:val="60"/>
          <w:sz w:val="84"/>
          <w:szCs w:val="84"/>
        </w:rPr>
        <w:t xml:space="preserve">响 应 文 件</w:t>
      </w:r>
      <w:r>
        <w:rPr>
          <w:rFonts w:hint="eastAsia" w:ascii="仿宋" w:hAnsi="仿宋" w:eastAsia="仿宋" w:cs="仿宋"/>
          <w:b/>
          <w:spacing w:val="60"/>
          <w:sz w:val="84"/>
          <w:szCs w:val="84"/>
        </w:rPr>
      </w:r>
      <w:r/>
    </w:p>
    <w:p>
      <w:pPr>
        <w:pStyle w:val="964"/>
        <w:ind w:firstLine="963"/>
        <w:rPr>
          <w:rFonts w:hint="eastAsia" w:ascii="仿宋" w:hAnsi="仿宋" w:eastAsia="仿宋" w:cs="仿宋"/>
          <w:b/>
          <w:spacing w:val="60"/>
          <w:sz w:val="52"/>
          <w:szCs w:val="52"/>
        </w:rPr>
      </w:pPr>
      <w:r>
        <w:rPr>
          <w:rFonts w:hint="eastAsia" w:ascii="仿宋" w:hAnsi="仿宋" w:eastAsia="仿宋" w:cs="仿宋"/>
          <w:b/>
          <w:spacing w:val="60"/>
          <w:sz w:val="52"/>
          <w:szCs w:val="52"/>
        </w:rPr>
      </w:r>
      <w:r/>
    </w:p>
    <w:p>
      <w:pPr>
        <w:pStyle w:val="964"/>
        <w:ind w:firstLine="542"/>
        <w:rPr>
          <w:rFonts w:hint="eastAsia" w:ascii="仿宋" w:hAnsi="仿宋" w:eastAsia="仿宋" w:cs="仿宋"/>
          <w:b/>
          <w:spacing w:val="20"/>
          <w:sz w:val="32"/>
          <w:szCs w:val="32"/>
        </w:rPr>
      </w:pPr>
      <w:r>
        <w:rPr>
          <w:rFonts w:hint="eastAsia" w:ascii="仿宋" w:hAnsi="仿宋" w:eastAsia="仿宋" w:cs="仿宋"/>
          <w:b/>
          <w:spacing w:val="20"/>
          <w:sz w:val="32"/>
          <w:szCs w:val="32"/>
        </w:rPr>
      </w:r>
      <w:r/>
    </w:p>
    <w:p>
      <w:pPr>
        <w:pStyle w:val="964"/>
        <w:ind w:firstLine="542"/>
        <w:rPr>
          <w:rFonts w:hint="eastAsia" w:ascii="仿宋" w:hAnsi="仿宋" w:eastAsia="仿宋" w:cs="仿宋"/>
          <w:b/>
          <w:spacing w:val="20"/>
          <w:sz w:val="32"/>
          <w:szCs w:val="32"/>
        </w:rPr>
      </w:pPr>
      <w:r>
        <w:rPr>
          <w:rFonts w:hint="eastAsia" w:ascii="仿宋" w:hAnsi="仿宋" w:eastAsia="仿宋" w:cs="仿宋"/>
          <w:b/>
          <w:spacing w:val="20"/>
          <w:sz w:val="32"/>
          <w:szCs w:val="32"/>
        </w:rPr>
      </w:r>
      <w:r/>
    </w:p>
    <w:p>
      <w:pPr>
        <w:pStyle w:val="964"/>
        <w:ind w:firstLine="1084"/>
        <w:spacing w:line="480" w:lineRule="auto"/>
        <w:rPr>
          <w:rFonts w:hint="eastAsia" w:ascii="仿宋" w:hAnsi="仿宋" w:eastAsia="仿宋" w:cs="仿宋"/>
          <w:b/>
          <w:sz w:val="36"/>
          <w:u w:val="single"/>
        </w:rPr>
      </w:pPr>
      <w:r>
        <w:rPr>
          <w:rFonts w:hint="eastAsia" w:ascii="仿宋" w:hAnsi="仿宋" w:eastAsia="仿宋" w:cs="仿宋"/>
          <w:b/>
          <w:sz w:val="36"/>
        </w:rPr>
        <w:t xml:space="preserve">项 目 名 称：</w:t>
      </w:r>
      <w:r>
        <w:rPr>
          <w:rFonts w:hint="eastAsia" w:ascii="仿宋" w:hAnsi="仿宋" w:eastAsia="仿宋" w:cs="仿宋"/>
          <w:b/>
          <w:sz w:val="36"/>
          <w:u w:val="single"/>
          <w:lang w:val="en-US" w:eastAsia="zh-CN"/>
        </w:rPr>
        <w:t xml:space="preserve">江苏城乡建设职业学院2026年度零星修缮工程</w:t>
      </w:r>
      <w:r>
        <w:rPr>
          <w:rFonts w:hint="eastAsia" w:ascii="仿宋" w:hAnsi="仿宋" w:eastAsia="仿宋" w:cs="仿宋"/>
          <w:b/>
          <w:sz w:val="36"/>
          <w:u w:val="single"/>
        </w:rPr>
      </w:r>
      <w:r/>
    </w:p>
    <w:p>
      <w:pPr>
        <w:pStyle w:val="964"/>
        <w:ind w:firstLine="1084"/>
        <w:spacing w:line="480" w:lineRule="auto"/>
        <w:rPr>
          <w:rFonts w:ascii="仿宋" w:hAnsi="仿宋" w:eastAsia="仿宋" w:cs="仿宋"/>
          <w:b/>
          <w:sz w:val="36"/>
          <w:u w:val="single"/>
          <w:lang w:val="en-US"/>
        </w:rPr>
      </w:pPr>
      <w:r>
        <w:rPr>
          <w:rFonts w:hint="eastAsia" w:ascii="仿宋" w:hAnsi="仿宋" w:eastAsia="仿宋" w:cs="仿宋"/>
          <w:b/>
          <w:sz w:val="36"/>
        </w:rPr>
        <w:t xml:space="preserve">项 目 编 号：</w:t>
      </w:r>
      <w:r>
        <w:rPr>
          <w:rFonts w:hint="eastAsia" w:ascii="仿宋" w:hAnsi="仿宋" w:eastAsia="仿宋" w:cs="仿宋"/>
          <w:b/>
          <w:sz w:val="36"/>
          <w:u w:val="single"/>
          <w:lang w:eastAsia="zh-CN"/>
        </w:rPr>
        <w:t xml:space="preserve">JSZC-320400-SCJX-C2025-002</w:t>
      </w:r>
      <w:r>
        <w:rPr>
          <w:rFonts w:hint="eastAsia" w:ascii="仿宋" w:hAnsi="仿宋" w:eastAsia="仿宋" w:cs="仿宋"/>
          <w:b/>
          <w:sz w:val="36"/>
          <w:u w:val="single"/>
          <w:lang w:val="en-US" w:eastAsia="zh-CN"/>
        </w:rPr>
        <w:t xml:space="preserve">8</w:t>
      </w:r>
      <w:r>
        <w:rPr>
          <w:rFonts w:ascii="仿宋" w:hAnsi="仿宋" w:eastAsia="仿宋" w:cs="仿宋"/>
          <w:b/>
          <w:sz w:val="36"/>
          <w:u w:val="single"/>
          <w:lang w:val="en-US"/>
        </w:rPr>
      </w:r>
      <w:r/>
    </w:p>
    <w:p>
      <w:pPr>
        <w:pStyle w:val="964"/>
        <w:spacing w:line="480" w:lineRule="auto"/>
        <w:rPr>
          <w:rFonts w:hint="eastAsia" w:ascii="仿宋" w:hAnsi="仿宋" w:eastAsia="仿宋" w:cs="仿宋"/>
          <w:b/>
          <w:sz w:val="36"/>
          <w:u w:val="single"/>
        </w:rPr>
      </w:pPr>
      <w:r>
        <w:rPr>
          <w:rFonts w:hint="eastAsia" w:ascii="仿宋" w:hAnsi="仿宋" w:eastAsia="仿宋" w:cs="仿宋"/>
          <w:b/>
          <w:sz w:val="36"/>
        </w:rPr>
        <w:t xml:space="preserve">      供应商名称 ：</w:t>
      </w:r>
      <w:r>
        <w:rPr>
          <w:rFonts w:hint="eastAsia" w:ascii="仿宋" w:hAnsi="仿宋" w:eastAsia="仿宋" w:cs="仿宋"/>
          <w:b/>
          <w:sz w:val="36"/>
          <w:u w:val="single"/>
        </w:rPr>
        <w:t xml:space="preserve">               </w:t>
      </w:r>
      <w:r>
        <w:rPr>
          <w:rFonts w:hint="eastAsia" w:ascii="仿宋" w:hAnsi="仿宋" w:eastAsia="仿宋" w:cs="仿宋"/>
          <w:b/>
          <w:sz w:val="36"/>
          <w:u w:val="single"/>
        </w:rPr>
      </w:r>
      <w:r/>
    </w:p>
    <w:p>
      <w:pPr>
        <w:pStyle w:val="964"/>
        <w:spacing w:line="480" w:lineRule="auto"/>
        <w:rPr>
          <w:rFonts w:hint="eastAsia" w:ascii="仿宋" w:hAnsi="仿宋" w:eastAsia="仿宋" w:cs="仿宋"/>
          <w:b/>
          <w:sz w:val="36"/>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rPr>
          <w:rFonts w:hint="eastAsia" w:ascii="仿宋" w:hAnsi="仿宋" w:eastAsia="仿宋" w:cs="仿宋"/>
          <w:b/>
          <w:sz w:val="36"/>
        </w:rPr>
      </w:r>
      <w:r/>
    </w:p>
    <w:p>
      <w:pPr>
        <w:pStyle w:val="964"/>
        <w:jc w:val="center"/>
        <w:rPr>
          <w:rFonts w:hint="eastAsia" w:ascii="仿宋" w:hAnsi="仿宋" w:eastAsia="仿宋" w:cs="仿宋"/>
          <w:b/>
          <w:sz w:val="32"/>
          <w:szCs w:val="32"/>
        </w:rPr>
      </w:pPr>
      <w:r>
        <w:rPr>
          <w:rFonts w:hint="eastAsia" w:ascii="仿宋" w:hAnsi="仿宋" w:eastAsia="仿宋" w:cs="仿宋"/>
          <w:b/>
          <w:sz w:val="32"/>
          <w:szCs w:val="32"/>
        </w:rPr>
      </w:r>
      <w:r/>
    </w:p>
    <w:p>
      <w:pPr>
        <w:pStyle w:val="964"/>
        <w:rPr>
          <w:rFonts w:hint="eastAsia" w:ascii="仿宋" w:hAnsi="仿宋" w:eastAsia="仿宋" w:cs="仿宋"/>
          <w:b/>
        </w:rPr>
      </w:pPr>
      <w:r>
        <w:rPr>
          <w:rFonts w:hint="eastAsia" w:ascii="仿宋" w:hAnsi="仿宋" w:eastAsia="仿宋" w:cs="仿宋"/>
          <w:b/>
          <w:spacing w:val="20"/>
          <w:sz w:val="32"/>
          <w:szCs w:val="32"/>
        </w:rPr>
        <w:br w:type="page" w:clear="all"/>
      </w:r>
      <w:r>
        <w:rPr>
          <w:rFonts w:hint="eastAsia" w:ascii="仿宋" w:hAnsi="仿宋" w:eastAsia="仿宋" w:cs="仿宋"/>
          <w:b/>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1 </w:t>
      </w:r>
      <w:r>
        <w:rPr>
          <w:rFonts w:hint="eastAsia" w:ascii="仿宋" w:hAnsi="仿宋" w:eastAsia="仿宋" w:cs="仿宋"/>
          <w:sz w:val="24"/>
        </w:rPr>
        <w:t xml:space="preserve">满足《中华人民共和国政府采购法》第二十二条规定及法律法规的其他规定</w:t>
      </w:r>
      <w:r>
        <w:rPr>
          <w:rFonts w:hint="eastAsia" w:ascii="仿宋" w:hAnsi="仿宋" w:eastAsia="仿宋" w:cs="仿宋"/>
          <w:color w:val="000000"/>
          <w:sz w:val="24"/>
          <w:szCs w:val="20"/>
        </w:rPr>
      </w:r>
      <w:r/>
    </w:p>
    <w:p>
      <w:pPr>
        <w:pStyle w:val="967"/>
        <w:rPr>
          <w:rFonts w:hint="eastAsia" w:ascii="仿宋" w:hAnsi="仿宋" w:eastAsia="仿宋" w:cs="仿宋"/>
          <w:b w:val="0"/>
          <w:bCs/>
          <w:color w:val="000000"/>
          <w:u w:val="none"/>
        </w:rPr>
      </w:pPr>
      <w:r>
        <w:rPr>
          <w:rFonts w:hint="eastAsia" w:ascii="仿宋" w:hAnsi="仿宋" w:eastAsia="仿宋" w:cs="仿宋"/>
          <w:b w:val="0"/>
          <w:color w:val="000000"/>
          <w:u w:val="none"/>
        </w:rPr>
        <w:t xml:space="preserve">1-1 供应商资格声明函（实质性格式）</w:t>
      </w:r>
      <w:r>
        <w:rPr>
          <w:rFonts w:hint="eastAsia" w:ascii="仿宋" w:hAnsi="仿宋" w:eastAsia="仿宋" w:cs="仿宋"/>
          <w:b w:val="0"/>
          <w:bCs/>
          <w:color w:val="000000"/>
          <w:u w:val="none"/>
        </w:rPr>
      </w:r>
      <w:r/>
    </w:p>
    <w:p>
      <w:pPr>
        <w:pStyle w:val="964"/>
        <w:jc w:val="center"/>
        <w:spacing w:before="120" w:line="360" w:lineRule="auto"/>
        <w:widowControl/>
        <w:rPr>
          <w:rFonts w:hint="eastAsia" w:ascii="仿宋" w:hAnsi="仿宋" w:eastAsia="仿宋" w:cs="仿宋"/>
          <w:b/>
          <w:sz w:val="28"/>
          <w:szCs w:val="28"/>
        </w:rPr>
      </w:pPr>
      <w:r>
        <w:rPr>
          <w:rFonts w:hint="eastAsia" w:ascii="仿宋" w:hAnsi="仿宋" w:eastAsia="仿宋" w:cs="仿宋"/>
          <w:b/>
          <w:sz w:val="28"/>
          <w:szCs w:val="28"/>
        </w:rPr>
      </w:r>
      <w:r/>
    </w:p>
    <w:p>
      <w:pPr>
        <w:pStyle w:val="964"/>
        <w:jc w:val="center"/>
        <w:spacing w:before="120" w:line="360" w:lineRule="auto"/>
        <w:widowControl/>
        <w:rPr>
          <w:rFonts w:hint="eastAsia" w:ascii="仿宋" w:hAnsi="仿宋" w:eastAsia="仿宋" w:cs="仿宋"/>
          <w:szCs w:val="21"/>
        </w:rPr>
      </w:pPr>
      <w:r>
        <w:rPr>
          <w:rFonts w:hint="eastAsia" w:ascii="仿宋" w:hAnsi="仿宋" w:eastAsia="仿宋" w:cs="仿宋"/>
          <w:b/>
          <w:sz w:val="28"/>
          <w:szCs w:val="28"/>
        </w:rPr>
        <w:t xml:space="preserve">供应商资格声明函</w:t>
      </w:r>
      <w:r>
        <w:rPr>
          <w:rFonts w:hint="eastAsia" w:ascii="仿宋" w:hAnsi="仿宋" w:eastAsia="仿宋" w:cs="仿宋"/>
          <w:szCs w:val="21"/>
        </w:rPr>
      </w:r>
      <w:r/>
    </w:p>
    <w:p>
      <w:pPr>
        <w:pStyle w:val="980"/>
        <w:ind w:firstLine="480"/>
        <w:spacing w:line="460" w:lineRule="exact"/>
        <w:rPr>
          <w:rFonts w:hint="eastAsia" w:ascii="仿宋" w:hAnsi="仿宋" w:eastAsia="仿宋" w:cs="仿宋"/>
        </w:rPr>
      </w:pPr>
      <w:r>
        <w:rPr>
          <w:rFonts w:hint="eastAsia" w:ascii="仿宋" w:hAnsi="仿宋" w:eastAsia="仿宋" w:cs="仿宋"/>
        </w:rPr>
      </w:r>
      <w:r/>
    </w:p>
    <w:p>
      <w:pPr>
        <w:pStyle w:val="980"/>
        <w:ind w:firstLine="480"/>
        <w:spacing w:line="460" w:lineRule="exact"/>
        <w:rPr>
          <w:rFonts w:hint="eastAsia" w:ascii="仿宋" w:hAnsi="仿宋" w:eastAsia="仿宋" w:cs="仿宋"/>
          <w:u w:val="single"/>
        </w:rPr>
      </w:pPr>
      <w:r>
        <w:rPr>
          <w:rFonts w:hint="eastAsia" w:ascii="仿宋" w:hAnsi="仿宋" w:eastAsia="仿宋" w:cs="仿宋"/>
        </w:rPr>
        <w:t xml:space="preserve">致：</w:t>
      </w:r>
      <w:r>
        <w:rPr>
          <w:rFonts w:hint="eastAsia" w:ascii="仿宋" w:hAnsi="仿宋" w:eastAsia="仿宋" w:cs="仿宋"/>
          <w:u w:val="single"/>
          <w:lang w:val="en-US" w:eastAsia="zh-CN"/>
        </w:rPr>
        <w:t xml:space="preserve">江苏城乡建设职业学院</w:t>
      </w:r>
      <w:r>
        <w:rPr>
          <w:rFonts w:hint="eastAsia" w:ascii="仿宋" w:hAnsi="仿宋" w:eastAsia="仿宋" w:cs="仿宋"/>
          <w:u w:val="single"/>
        </w:rPr>
      </w:r>
      <w:r/>
    </w:p>
    <w:p>
      <w:pPr>
        <w:pStyle w:val="980"/>
        <w:ind w:firstLine="480"/>
        <w:spacing w:line="460" w:lineRule="exact"/>
        <w:rPr>
          <w:rFonts w:hint="eastAsia" w:ascii="仿宋" w:hAnsi="仿宋" w:eastAsia="仿宋" w:cs="仿宋"/>
        </w:rPr>
      </w:pP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按照《中华人民共和国政府采购法》第二十二条和谈判文件的规定，我单位郑重声明如下：</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一、我单位是按照中华人民共和国法律规定登记注册的，注册地点为</w:t>
      </w:r>
      <w:r>
        <w:rPr>
          <w:rFonts w:hint="eastAsia" w:ascii="仿宋" w:hAnsi="仿宋" w:eastAsia="仿宋" w:cs="仿宋"/>
          <w:u w:val="single"/>
        </w:rPr>
        <w:t xml:space="preserve">         </w:t>
      </w:r>
      <w:r>
        <w:rPr>
          <w:rFonts w:hint="eastAsia" w:ascii="仿宋" w:hAnsi="仿宋" w:eastAsia="仿宋" w:cs="仿宋"/>
        </w:rPr>
        <w:t xml:space="preserve">，全称为</w:t>
      </w:r>
      <w:r>
        <w:rPr>
          <w:rFonts w:hint="eastAsia" w:ascii="仿宋" w:hAnsi="仿宋" w:eastAsia="仿宋" w:cs="仿宋"/>
          <w:u w:val="single"/>
        </w:rPr>
        <w:t xml:space="preserve">        </w:t>
      </w:r>
      <w:r>
        <w:rPr>
          <w:rFonts w:hint="eastAsia" w:ascii="仿宋" w:hAnsi="仿宋" w:eastAsia="仿宋" w:cs="仿宋"/>
        </w:rPr>
        <w:t xml:space="preserve">，统一社会信用代码为</w:t>
      </w:r>
      <w:r>
        <w:rPr>
          <w:rFonts w:hint="eastAsia" w:ascii="仿宋" w:hAnsi="仿宋" w:eastAsia="仿宋" w:cs="仿宋"/>
          <w:u w:val="single"/>
        </w:rPr>
        <w:t xml:space="preserve">           </w:t>
      </w:r>
      <w:r>
        <w:rPr>
          <w:rFonts w:hint="eastAsia" w:ascii="仿宋" w:hAnsi="仿宋" w:eastAsia="仿宋" w:cs="仿宋"/>
        </w:rPr>
        <w:t xml:space="preserve"> ，法定代表人（单位负责人）为</w:t>
      </w:r>
      <w:r>
        <w:rPr>
          <w:rFonts w:hint="eastAsia" w:ascii="仿宋" w:hAnsi="仿宋" w:eastAsia="仿宋" w:cs="仿宋"/>
          <w:u w:val="single"/>
        </w:rPr>
        <w:t xml:space="preserve">         </w:t>
      </w:r>
      <w:r>
        <w:rPr>
          <w:rFonts w:hint="eastAsia" w:ascii="仿宋" w:hAnsi="仿宋" w:eastAsia="仿宋" w:cs="仿宋"/>
        </w:rPr>
        <w:t xml:space="preserve">，具有独立承担民事责任的能力</w:t>
      </w:r>
      <w:r>
        <w:rPr>
          <w:rFonts w:hint="eastAsia" w:ascii="仿宋" w:hAnsi="仿宋" w:eastAsia="仿宋" w:cs="仿宋"/>
          <w:b/>
        </w:rPr>
        <w:t xml:space="preserve">（如属于分公司经总公司授权参与项目，由总公司承担民事责任的，需提供总公司项目授权书）</w:t>
      </w:r>
      <w:r>
        <w:rPr>
          <w:rFonts w:hint="eastAsia" w:ascii="仿宋" w:hAnsi="仿宋" w:eastAsia="仿宋" w:cs="仿宋"/>
        </w:rPr>
        <w:t xml:space="preserve">。</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二、我单位未被“国家企业信用信息系统”列入经营异常名录或者严重违法企业名单。</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三、我单位具有良好的商业信誉（指供应商经营状况良好，无本资格声明第十条情形）和健全的财务会计制度。</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四、我单位依法进行纳税和社会保险申报并实际履行了义务。</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五、我单位具有履行本项目采购合同所必需的设备和专业技术能力，并具有履行合同的良好记录。为履行本项采购合同我单位具备如下主要设备和主要专业技术能力: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主要设备有：</w:t>
      </w:r>
      <w:r>
        <w:rPr>
          <w:rFonts w:hint="eastAsia" w:ascii="仿宋" w:hAnsi="仿宋" w:eastAsia="仿宋" w:cs="仿宋"/>
          <w:u w:val="single"/>
        </w:rPr>
        <w:t xml:space="preserve">            </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主要专业技术能力有</w:t>
      </w:r>
      <w:r>
        <w:rPr>
          <w:rFonts w:hint="eastAsia" w:ascii="仿宋" w:hAnsi="仿宋" w:eastAsia="仿宋" w:cs="仿宋"/>
          <w:u w:val="single"/>
        </w:rPr>
        <w:t xml:space="preserve">                 </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七、我单位具备法律、行政法规规定的其他条件。</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八、与我单位存在“单位负责人为同一人或者存在直接控股、管理关系”的其他单位信息如下（如无此情形的，填写“无”）：</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1、与我单位的法定代表人（单位负责人）为同一人的其他单位如下：</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2、我单位直接控股的其他单位如下：</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3、与我单位存在管理关系的其他单位如下：</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九、我单位不属于为本项目提供整体设计、规范编制或者项目管理、监理、检测等服务的供应商。</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十、我单位无以下不良信用记录情形：</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1、在“信用中国”网站被列入失信被执行人和重大税收违法案件当事人名单；</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2、在“中国政府采购网”网站被列入政府采购严重违法失信行为记录名单；</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3、不符合《政府采购法》第二十二条规定的条件。</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我单位保证上述声明的事项都是真实的，如有虚假，我单位愿意承担相应的法律责任，并承担因此所造成的一切损失。</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                                            供应商：（加盖公章）</w:t>
      </w:r>
      <w:r>
        <w:rPr>
          <w:rFonts w:hint="eastAsia" w:ascii="仿宋" w:hAnsi="仿宋" w:eastAsia="仿宋" w:cs="仿宋"/>
        </w:rPr>
      </w:r>
      <w:r/>
    </w:p>
    <w:p>
      <w:pPr>
        <w:pStyle w:val="980"/>
        <w:ind w:firstLine="480"/>
        <w:spacing w:line="460" w:lineRule="exact"/>
        <w:rPr>
          <w:rFonts w:hint="eastAsia" w:ascii="仿宋" w:hAnsi="仿宋" w:eastAsia="仿宋" w:cs="仿宋"/>
        </w:rPr>
      </w:pPr>
      <w:r>
        <w:rPr>
          <w:rFonts w:hint="eastAsia" w:ascii="仿宋" w:hAnsi="仿宋" w:eastAsia="仿宋" w:cs="仿宋"/>
        </w:rPr>
        <w:t xml:space="preserve">                                           法定代表人（或单位负责人）签字或盖章：</w:t>
      </w:r>
      <w:r>
        <w:rPr>
          <w:rFonts w:hint="eastAsia" w:ascii="仿宋" w:hAnsi="仿宋" w:eastAsia="仿宋" w:cs="仿宋"/>
        </w:rPr>
      </w:r>
      <w:r/>
    </w:p>
    <w:p>
      <w:pPr>
        <w:pStyle w:val="980"/>
        <w:ind w:firstLine="4920"/>
        <w:spacing w:line="460" w:lineRule="exact"/>
        <w:rPr>
          <w:rFonts w:hint="eastAsia" w:ascii="仿宋" w:hAnsi="仿宋" w:eastAsia="仿宋" w:cs="仿宋"/>
        </w:rPr>
      </w:pPr>
      <w:r>
        <w:rPr>
          <w:rFonts w:hint="eastAsia" w:ascii="仿宋" w:hAnsi="仿宋" w:eastAsia="仿宋" w:cs="仿宋"/>
        </w:rPr>
        <w:t xml:space="preserve">日期：    年    月    日</w:t>
      </w:r>
      <w:r>
        <w:rPr>
          <w:rFonts w:hint="eastAsia" w:ascii="仿宋" w:hAnsi="仿宋" w:eastAsia="仿宋" w:cs="仿宋"/>
        </w:rPr>
      </w:r>
      <w:r/>
    </w:p>
    <w:p>
      <w:pPr>
        <w:pStyle w:val="964"/>
        <w:spacing w:line="360" w:lineRule="auto"/>
        <w:rPr>
          <w:rFonts w:hint="eastAsia" w:ascii="仿宋" w:hAnsi="仿宋" w:eastAsia="仿宋" w:cs="仿宋"/>
          <w:sz w:val="24"/>
        </w:rPr>
      </w:pPr>
      <w:r>
        <w:rPr>
          <w:rFonts w:hint="eastAsia" w:ascii="仿宋" w:hAnsi="仿宋" w:eastAsia="仿宋" w:cs="仿宋"/>
          <w:sz w:val="24"/>
        </w:rPr>
      </w:r>
      <w:r/>
    </w:p>
    <w:p>
      <w:pPr>
        <w:pStyle w:val="964"/>
        <w:spacing w:line="360" w:lineRule="auto"/>
        <w:rPr>
          <w:rFonts w:hint="eastAsia" w:ascii="仿宋" w:hAnsi="仿宋" w:eastAsia="仿宋" w:cs="仿宋"/>
          <w:sz w:val="24"/>
        </w:rPr>
      </w:pPr>
      <w:r>
        <w:rPr>
          <w:rFonts w:hint="eastAsia" w:ascii="仿宋" w:hAnsi="仿宋" w:eastAsia="仿宋" w:cs="仿宋"/>
          <w:sz w:val="24"/>
        </w:rPr>
      </w:r>
      <w:r/>
    </w:p>
    <w:p>
      <w:pPr>
        <w:pStyle w:val="964"/>
        <w:spacing w:line="360" w:lineRule="auto"/>
        <w:rPr>
          <w:rFonts w:hint="eastAsia" w:ascii="仿宋" w:hAnsi="仿宋" w:eastAsia="仿宋" w:cs="仿宋"/>
          <w:sz w:val="24"/>
        </w:rPr>
      </w:pPr>
      <w:r>
        <w:rPr>
          <w:rFonts w:hint="eastAsia" w:ascii="仿宋" w:hAnsi="仿宋" w:eastAsia="仿宋" w:cs="仿宋"/>
          <w:sz w:val="24"/>
        </w:rPr>
      </w:r>
      <w:r/>
    </w:p>
    <w:p>
      <w:pPr>
        <w:pStyle w:val="964"/>
        <w:spacing w:line="360" w:lineRule="auto"/>
        <w:rPr>
          <w:rFonts w:hint="eastAsia" w:ascii="仿宋" w:hAnsi="仿宋" w:eastAsia="仿宋" w:cs="仿宋"/>
          <w:sz w:val="24"/>
        </w:rPr>
      </w:pPr>
      <w:r>
        <w:rPr>
          <w:rFonts w:hint="eastAsia" w:ascii="仿宋" w:hAnsi="仿宋" w:eastAsia="仿宋" w:cs="仿宋"/>
          <w:sz w:val="24"/>
        </w:rPr>
        <w:t xml:space="preserve">说明：供应商承诺不实的，依据《政府采购法》第七十七条“提供虚假材料谋取中标、成交的”有关规定予以处理。</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sz w:val="24"/>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2 落实政府采购政策需满足的资格要求</w:t>
      </w: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2-1 中小企业声明函</w:t>
      </w:r>
      <w:r>
        <w:rPr>
          <w:rFonts w:hint="eastAsia" w:ascii="仿宋" w:hAnsi="仿宋" w:eastAsia="仿宋"/>
          <w:b/>
          <w:color w:val="000000"/>
          <w:sz w:val="24"/>
          <w:highlight w:val="none"/>
        </w:rPr>
        <w:t xml:space="preserve">（实质性条款）</w:t>
      </w:r>
      <w:r>
        <w:rPr>
          <w:rFonts w:hint="eastAsia" w:ascii="仿宋" w:hAnsi="仿宋" w:eastAsia="仿宋" w:cs="仿宋"/>
          <w:color w:val="000000"/>
          <w:sz w:val="24"/>
          <w:szCs w:val="20"/>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（1）如本项目（包）不专门面向中小企业预留采购份额，供应商非必须提供；当小微企业拟享受中小企业扶持政策时，仍应提供《中小企业声明函》，</w:t>
      </w:r>
      <w:r>
        <w:rPr>
          <w:rFonts w:hint="eastAsia" w:ascii="仿宋" w:hAnsi="仿宋" w:eastAsia="仿宋" w:cs="仿宋"/>
          <w:color w:val="000000"/>
          <w:sz w:val="24"/>
        </w:rPr>
        <w:t xml:space="preserve">否则不得享受相关中小企业扶持政策</w:t>
      </w:r>
      <w:r>
        <w:rPr>
          <w:rFonts w:hint="eastAsia" w:ascii="仿宋" w:hAnsi="仿宋" w:eastAsia="仿宋" w:cs="仿宋"/>
          <w:sz w:val="24"/>
        </w:rPr>
        <w:t xml:space="preserve">。</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（2）如本项目（包）专门面向中小/小微企业采购，须提供《中小企业声明函》</w:t>
      </w:r>
      <w:r>
        <w:rPr>
          <w:rFonts w:hint="eastAsia" w:ascii="仿宋" w:hAnsi="仿宋" w:eastAsia="仿宋" w:cs="仿宋"/>
          <w:color w:val="000000"/>
          <w:sz w:val="24"/>
          <w:szCs w:val="20"/>
        </w:rPr>
        <w:t xml:space="preserve">（实质性格式）</w:t>
      </w:r>
      <w:r>
        <w:rPr>
          <w:rFonts w:hint="eastAsia" w:ascii="仿宋" w:hAnsi="仿宋" w:eastAsia="仿宋" w:cs="仿宋"/>
          <w:sz w:val="24"/>
        </w:rPr>
        <w:t xml:space="preserve">。</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（4）其它</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1）中小企业参加政府采购活动，应当出具此格式文件。《中小企业声明函》由参加政府采购活动的供应商出具。联合体响应的，《中小企业声明函》由牵头人出具。</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3）对于多标的的采购项目，供应商应充分、准确地了解所投产品制造企业信息。对相关情况了解不清楚的，不建议填报本声明函。</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仿宋" w:hAnsi="仿宋" w:eastAsia="仿宋" w:cs="仿宋"/>
          <w:sz w:val="24"/>
        </w:rPr>
      </w:r>
      <w:r/>
    </w:p>
    <w:p>
      <w:pPr>
        <w:pStyle w:val="964"/>
        <w:spacing w:line="360" w:lineRule="auto"/>
        <w:tabs>
          <w:tab w:val="left" w:pos="5580" w:leader="none"/>
        </w:tabs>
        <w:rPr>
          <w:rFonts w:hint="eastAsia" w:ascii="仿宋" w:hAnsi="仿宋" w:eastAsia="仿宋" w:cs="仿宋"/>
          <w:sz w:val="24"/>
        </w:rPr>
      </w:pPr>
      <w:r>
        <w:rPr>
          <w:rFonts w:hint="eastAsia" w:ascii="仿宋" w:hAnsi="仿宋" w:eastAsia="仿宋" w:cs="仿宋"/>
          <w:sz w:val="24"/>
        </w:rPr>
      </w:r>
      <w:r/>
    </w:p>
    <w:p>
      <w:pPr>
        <w:pStyle w:val="964"/>
        <w:jc w:val="left"/>
        <w:widowControl/>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964"/>
        <w:jc w:val="center"/>
        <w:spacing w:before="240" w:after="240"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中小企业声明函（工程、服务）格式</w:t>
      </w:r>
      <w:r>
        <w:rPr>
          <w:rFonts w:hint="eastAsia" w:ascii="仿宋" w:hAnsi="仿宋" w:eastAsia="仿宋" w:cs="仿宋"/>
          <w:b/>
          <w:bCs/>
          <w:color w:val="000000"/>
          <w:sz w:val="36"/>
          <w:szCs w:val="36"/>
        </w:rPr>
      </w:r>
      <w:r/>
    </w:p>
    <w:p>
      <w:pPr>
        <w:pStyle w:val="964"/>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pacing w:val="6"/>
          <w:sz w:val="24"/>
        </w:rPr>
      </w:r>
      <w:r/>
    </w:p>
    <w:p>
      <w:pPr>
        <w:pStyle w:val="964"/>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1.</w:t>
      </w:r>
      <w:r>
        <w:rPr>
          <w:rFonts w:hint="eastAsia" w:ascii="仿宋" w:hAnsi="仿宋" w:eastAsia="仿宋" w:cs="仿宋"/>
          <w:spacing w:val="6"/>
          <w:sz w:val="24"/>
          <w:u w:val="single"/>
        </w:rPr>
        <w:t xml:space="preserve">（标的名称）</w:t>
      </w:r>
      <w:r>
        <w:rPr>
          <w:rFonts w:hint="eastAsia" w:ascii="仿宋" w:hAnsi="仿宋" w:eastAsia="仿宋" w:cs="仿宋"/>
          <w:spacing w:val="6"/>
          <w:sz w:val="24"/>
        </w:rPr>
        <w:t xml:space="preserve">，属于</w:t>
      </w:r>
      <w:r>
        <w:rPr>
          <w:rFonts w:hint="eastAsia" w:ascii="仿宋" w:hAnsi="仿宋" w:eastAsia="仿宋" w:cs="仿宋"/>
          <w:spacing w:val="6"/>
          <w:sz w:val="24"/>
          <w:u w:val="single"/>
        </w:rPr>
        <w:t xml:space="preserve">（采购文件中明确的所属行业）</w:t>
      </w:r>
      <w:r>
        <w:rPr>
          <w:rFonts w:hint="eastAsia" w:ascii="仿宋" w:hAnsi="仿宋" w:eastAsia="仿宋" w:cs="仿宋"/>
          <w:spacing w:val="6"/>
          <w:sz w:val="24"/>
        </w:rPr>
        <w:t xml:space="preserve">行业；承建（承接）企业为</w:t>
      </w:r>
      <w:r>
        <w:rPr>
          <w:rFonts w:hint="eastAsia" w:ascii="仿宋" w:hAnsi="仿宋" w:eastAsia="仿宋" w:cs="仿宋"/>
          <w:spacing w:val="6"/>
          <w:sz w:val="24"/>
          <w:u w:val="single"/>
        </w:rPr>
        <w:t xml:space="preserve">（企业名称）</w:t>
      </w:r>
      <w:r>
        <w:rPr>
          <w:rFonts w:hint="eastAsia" w:ascii="仿宋" w:hAnsi="仿宋" w:eastAsia="仿宋" w:cs="仿宋"/>
          <w:spacing w:val="6"/>
          <w:sz w:val="24"/>
        </w:rPr>
        <w:t xml:space="preserve">，从业人员______人，营业收入为______万元，资产总额为______万元</w:t>
      </w:r>
      <w:r>
        <w:rPr>
          <w:rFonts w:hint="eastAsia" w:ascii="仿宋" w:hAnsi="仿宋" w:eastAsia="仿宋" w:cs="仿宋"/>
          <w:spacing w:val="6"/>
          <w:sz w:val="24"/>
          <w:vertAlign w:val="superscript"/>
        </w:rPr>
        <w:t xml:space="preserve">1</w:t>
      </w:r>
      <w:r>
        <w:rPr>
          <w:rFonts w:hint="eastAsia" w:ascii="仿宋" w:hAnsi="仿宋" w:eastAsia="仿宋" w:cs="仿宋"/>
          <w:spacing w:val="6"/>
          <w:sz w:val="24"/>
        </w:rPr>
        <w:t xml:space="preserve">，属于（中型企业、小型企业、微型企业）；</w:t>
      </w:r>
      <w:r>
        <w:rPr>
          <w:rFonts w:hint="eastAsia" w:ascii="仿宋" w:hAnsi="仿宋" w:eastAsia="仿宋" w:cs="仿宋"/>
          <w:spacing w:val="6"/>
          <w:sz w:val="24"/>
        </w:rPr>
      </w:r>
      <w:r/>
    </w:p>
    <w:p>
      <w:pPr>
        <w:pStyle w:val="964"/>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2.</w:t>
      </w:r>
      <w:r>
        <w:rPr>
          <w:rFonts w:hint="eastAsia" w:ascii="仿宋" w:hAnsi="仿宋" w:eastAsia="仿宋" w:cs="仿宋"/>
          <w:spacing w:val="6"/>
          <w:sz w:val="24"/>
          <w:u w:val="single"/>
        </w:rPr>
        <w:t xml:space="preserve">（标的名称）</w:t>
      </w:r>
      <w:r>
        <w:rPr>
          <w:rFonts w:hint="eastAsia" w:ascii="仿宋" w:hAnsi="仿宋" w:eastAsia="仿宋" w:cs="仿宋"/>
          <w:spacing w:val="6"/>
          <w:sz w:val="24"/>
        </w:rPr>
        <w:t xml:space="preserve">，属于</w:t>
      </w:r>
      <w:r>
        <w:rPr>
          <w:rFonts w:hint="eastAsia" w:ascii="仿宋" w:hAnsi="仿宋" w:eastAsia="仿宋" w:cs="仿宋"/>
          <w:spacing w:val="6"/>
          <w:sz w:val="24"/>
          <w:u w:val="single"/>
        </w:rPr>
        <w:t xml:space="preserve">（采购文件中明确的所属行业）</w:t>
      </w:r>
      <w:r>
        <w:rPr>
          <w:rFonts w:hint="eastAsia" w:ascii="仿宋" w:hAnsi="仿宋" w:eastAsia="仿宋" w:cs="仿宋"/>
          <w:spacing w:val="6"/>
          <w:sz w:val="24"/>
        </w:rPr>
        <w:t xml:space="preserve">行业；承建（承接）企业为</w:t>
      </w:r>
      <w:r>
        <w:rPr>
          <w:rFonts w:hint="eastAsia" w:ascii="仿宋" w:hAnsi="仿宋" w:eastAsia="仿宋" w:cs="仿宋"/>
          <w:spacing w:val="6"/>
          <w:sz w:val="24"/>
          <w:u w:val="single"/>
        </w:rPr>
        <w:t xml:space="preserve">（企业名称）</w:t>
      </w:r>
      <w:r>
        <w:rPr>
          <w:rFonts w:hint="eastAsia" w:ascii="仿宋" w:hAnsi="仿宋" w:eastAsia="仿宋" w:cs="仿宋"/>
          <w:spacing w:val="6"/>
          <w:sz w:val="24"/>
        </w:rPr>
        <w:t xml:space="preserve">，从业人员______人，营业收入为______万元，资产总额为______万元，属于</w:t>
      </w:r>
      <w:r>
        <w:rPr>
          <w:rFonts w:hint="eastAsia" w:ascii="仿宋" w:hAnsi="仿宋" w:eastAsia="仿宋" w:cs="仿宋"/>
          <w:spacing w:val="6"/>
          <w:sz w:val="24"/>
          <w:u w:val="single"/>
        </w:rPr>
        <w:t xml:space="preserve">（中型企业、小型企业、微型企业）</w:t>
      </w: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964"/>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pStyle w:val="964"/>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964"/>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以上企业，不属于大企业的分支机构，不存在控股股东为大企业的情形，也不存在与大企业的负责人为同一人的情形。</w:t>
      </w:r>
      <w:r>
        <w:rPr>
          <w:rFonts w:hint="eastAsia" w:ascii="仿宋" w:hAnsi="仿宋" w:eastAsia="仿宋" w:cs="仿宋"/>
          <w:spacing w:val="6"/>
          <w:sz w:val="24"/>
        </w:rPr>
      </w:r>
      <w:r/>
    </w:p>
    <w:p>
      <w:pPr>
        <w:pStyle w:val="964"/>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本企业对上述声明内容的真实性负责。如有虚假，将依法承担相应责任。</w:t>
      </w:r>
      <w:r>
        <w:rPr>
          <w:rFonts w:hint="eastAsia" w:ascii="仿宋" w:hAnsi="仿宋" w:eastAsia="仿宋" w:cs="仿宋"/>
          <w:spacing w:val="6"/>
          <w:sz w:val="24"/>
        </w:rPr>
      </w:r>
      <w:r/>
    </w:p>
    <w:p>
      <w:pPr>
        <w:pStyle w:val="964"/>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964"/>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企业名称（加盖公章）：________</w:t>
      </w:r>
      <w:r>
        <w:rPr>
          <w:rFonts w:hint="eastAsia" w:ascii="仿宋" w:hAnsi="仿宋" w:eastAsia="仿宋" w:cs="仿宋"/>
          <w:color w:val="000000"/>
          <w:sz w:val="24"/>
        </w:rPr>
      </w:r>
      <w:r/>
    </w:p>
    <w:p>
      <w:pPr>
        <w:pStyle w:val="964"/>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 期：________</w:t>
      </w:r>
      <w:r>
        <w:rPr>
          <w:rFonts w:hint="eastAsia" w:ascii="仿宋" w:hAnsi="仿宋" w:eastAsia="仿宋" w:cs="仿宋"/>
          <w:color w:val="000000"/>
          <w:sz w:val="24"/>
        </w:rPr>
      </w:r>
      <w:r/>
    </w:p>
    <w:p>
      <w:pPr>
        <w:pStyle w:val="964"/>
        <w:jc w:val="lef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964"/>
        <w:jc w:val="left"/>
        <w:rPr>
          <w:rFonts w:hint="eastAsia" w:ascii="仿宋" w:hAnsi="仿宋" w:eastAsia="仿宋" w:cs="仿宋"/>
          <w:color w:val="000000"/>
          <w:sz w:val="24"/>
          <w:szCs w:val="21"/>
        </w:rPr>
      </w:pPr>
      <w:r>
        <w:rPr>
          <w:rFonts w:hint="eastAsia" w:ascii="仿宋" w:hAnsi="仿宋" w:eastAsia="仿宋" w:cs="仿宋"/>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4"/>
              <w:jc w:val="left"/>
              <w:rPr>
                <w:rFonts w:hint="eastAsia" w:ascii="仿宋" w:hAnsi="仿宋" w:eastAsia="仿宋" w:cs="仿宋"/>
                <w:color w:val="000000"/>
                <w:szCs w:val="21"/>
              </w:rPr>
            </w:pPr>
            <w:r>
              <w:rPr>
                <w:rFonts w:hint="eastAsia" w:ascii="仿宋" w:hAnsi="仿宋" w:eastAsia="仿宋" w:cs="仿宋"/>
                <w:color w:val="000000"/>
                <w:szCs w:val="21"/>
                <w:vertAlign w:val="superscript"/>
              </w:rPr>
              <w:t xml:space="preserve">1</w:t>
            </w:r>
            <w:r>
              <w:rPr>
                <w:rFonts w:hint="eastAsia" w:ascii="仿宋" w:hAnsi="仿宋" w:eastAsia="仿宋" w:cs="仿宋"/>
                <w:color w:val="000000"/>
                <w:szCs w:val="21"/>
              </w:rPr>
              <w:t xml:space="preserve">从业人员、营业收入、资产总额填报上一年度数据，无上一年度数据的新成立企业可不填报。</w:t>
            </w:r>
            <w:r>
              <w:rPr>
                <w:rFonts w:hint="eastAsia" w:ascii="仿宋" w:hAnsi="仿宋" w:eastAsia="仿宋" w:cs="仿宋"/>
                <w:color w:val="000000"/>
                <w:szCs w:val="21"/>
              </w:rPr>
            </w:r>
            <w:r/>
          </w:p>
        </w:tc>
      </w:tr>
    </w:tbl>
    <w:p>
      <w:pPr>
        <w:pStyle w:val="964"/>
        <w:jc w:val="left"/>
        <w:rPr>
          <w:rFonts w:hint="eastAsia" w:ascii="仿宋" w:hAnsi="仿宋" w:eastAsia="仿宋" w:cs="仿宋"/>
          <w:color w:val="000000"/>
          <w:szCs w:val="21"/>
          <w:vertAlign w:val="superscript"/>
        </w:rPr>
      </w:pPr>
      <w:r>
        <w:rPr>
          <w:rFonts w:hint="eastAsia" w:ascii="仿宋" w:hAnsi="仿宋" w:eastAsia="仿宋" w:cs="仿宋"/>
          <w:color w:val="000000"/>
          <w:szCs w:val="21"/>
          <w:vertAlign w:val="superscript"/>
        </w:rPr>
      </w:r>
      <w:r/>
    </w:p>
    <w:p>
      <w:pPr>
        <w:pStyle w:val="964"/>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964"/>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残疾人福利性单位声明函格式       </w:t>
      </w:r>
      <w:r>
        <w:rPr>
          <w:rFonts w:hint="eastAsia" w:ascii="仿宋" w:hAnsi="仿宋" w:eastAsia="仿宋" w:cs="仿宋"/>
          <w:b/>
          <w:color w:val="000000"/>
          <w:sz w:val="36"/>
          <w:szCs w:val="36"/>
        </w:rPr>
      </w:r>
      <w:r/>
    </w:p>
    <w:p>
      <w:pPr>
        <w:pStyle w:val="964"/>
        <w:jc w:val="center"/>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964"/>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z w:val="24"/>
        </w:rPr>
        <w:t xml:space="preserve">〔2017〕 141</w:t>
      </w:r>
      <w:r>
        <w:rPr>
          <w:rFonts w:hint="eastAsia" w:ascii="仿宋" w:hAnsi="仿宋" w:eastAsia="仿宋" w:cs="仿宋"/>
          <w:spacing w:val="6"/>
          <w:sz w:val="24"/>
        </w:rPr>
        <w:t xml:space="preserve">号）的规定，本单位</w:t>
      </w:r>
      <w:r>
        <w:rPr>
          <w:rFonts w:hint="eastAsia" w:ascii="仿宋" w:hAnsi="仿宋" w:eastAsia="仿宋" w:cs="仿宋"/>
          <w:b/>
          <w:sz w:val="24"/>
        </w:rPr>
        <w:t xml:space="preserve">（请进行勾选）</w:t>
      </w: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964"/>
        <w:ind w:firstLine="482"/>
        <w:spacing w:line="588" w:lineRule="exact"/>
        <w:rPr>
          <w:rFonts w:hint="eastAsia" w:ascii="仿宋" w:hAnsi="仿宋" w:eastAsia="仿宋" w:cs="仿宋"/>
          <w:b/>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不属于符合条件的残疾人福利性单位。</w:t>
      </w:r>
      <w:r>
        <w:rPr>
          <w:rFonts w:hint="eastAsia" w:ascii="仿宋" w:hAnsi="仿宋" w:eastAsia="仿宋" w:cs="仿宋"/>
          <w:b/>
          <w:spacing w:val="6"/>
          <w:sz w:val="24"/>
        </w:rPr>
      </w:r>
      <w:r/>
    </w:p>
    <w:p>
      <w:pPr>
        <w:pStyle w:val="964"/>
        <w:ind w:firstLine="482"/>
        <w:spacing w:line="588" w:lineRule="exact"/>
        <w:rPr>
          <w:rFonts w:hint="eastAsia" w:ascii="仿宋" w:hAnsi="仿宋" w:eastAsia="仿宋" w:cs="仿宋"/>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属于符合条件的残疾人福利性单位，</w:t>
      </w:r>
      <w:r>
        <w:rPr>
          <w:rFonts w:hint="eastAsia" w:ascii="仿宋" w:hAnsi="仿宋" w:eastAsia="仿宋" w:cs="仿宋"/>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pacing w:val="6"/>
          <w:sz w:val="24"/>
        </w:rPr>
      </w:r>
      <w:r/>
    </w:p>
    <w:p>
      <w:pPr>
        <w:pStyle w:val="964"/>
        <w:ind w:firstLine="506"/>
        <w:spacing w:line="588" w:lineRule="exact"/>
        <w:rPr>
          <w:rFonts w:hint="eastAsia" w:ascii="仿宋" w:hAnsi="仿宋" w:eastAsia="仿宋" w:cs="仿宋"/>
          <w:spacing w:val="6"/>
          <w:sz w:val="24"/>
        </w:rPr>
      </w:pPr>
      <w:r>
        <w:rPr>
          <w:rFonts w:hint="eastAsia" w:ascii="仿宋" w:hAnsi="仿宋" w:eastAsia="仿宋" w:cs="仿宋"/>
          <w:b/>
          <w:spacing w:val="6"/>
          <w:sz w:val="24"/>
        </w:rPr>
        <w:t xml:space="preserve">本单位对上述声明的真实性负责。如有虚假，将依法承担相应责任。</w:t>
      </w:r>
      <w:r>
        <w:rPr>
          <w:rFonts w:hint="eastAsia" w:ascii="仿宋" w:hAnsi="仿宋" w:eastAsia="仿宋" w:cs="仿宋"/>
          <w:spacing w:val="6"/>
          <w:sz w:val="24"/>
        </w:rPr>
      </w:r>
      <w:r/>
    </w:p>
    <w:p>
      <w:pPr>
        <w:pStyle w:val="964"/>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pStyle w:val="964"/>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pStyle w:val="964"/>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单位名称（盖章）：</w:t>
      </w:r>
      <w:r>
        <w:rPr>
          <w:rFonts w:hint="eastAsia" w:ascii="仿宋" w:hAnsi="仿宋" w:eastAsia="仿宋" w:cs="仿宋"/>
          <w:spacing w:val="6"/>
          <w:sz w:val="24"/>
        </w:rPr>
      </w:r>
      <w:r/>
    </w:p>
    <w:p>
      <w:pPr>
        <w:pStyle w:val="964"/>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日  期：</w:t>
      </w:r>
      <w:r>
        <w:rPr>
          <w:rFonts w:hint="eastAsia" w:ascii="仿宋" w:hAnsi="仿宋" w:eastAsia="仿宋" w:cs="仿宋"/>
          <w:spacing w:val="6"/>
          <w:sz w:val="24"/>
        </w:rPr>
      </w:r>
      <w:r/>
    </w:p>
    <w:p>
      <w:pPr>
        <w:pStyle w:val="964"/>
        <w:jc w:val="left"/>
        <w:widowControl/>
        <w:rPr>
          <w:rFonts w:hint="eastAsia" w:ascii="仿宋" w:hAnsi="仿宋" w:eastAsia="仿宋" w:cs="仿宋"/>
          <w:color w:val="000000"/>
          <w:sz w:val="24"/>
          <w:szCs w:val="20"/>
        </w:rPr>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2-3</w:t>
      </w:r>
      <w:r>
        <w:rPr>
          <w:rFonts w:hint="eastAsia" w:ascii="仿宋" w:hAnsi="仿宋" w:eastAsia="仿宋" w:cs="仿宋"/>
          <w:sz w:val="24"/>
        </w:rPr>
        <w:t xml:space="preserve">其它落实政府采购政策的资格要求</w:t>
      </w:r>
      <w:r>
        <w:rPr>
          <w:rFonts w:hint="eastAsia" w:ascii="仿宋" w:hAnsi="仿宋" w:eastAsia="仿宋" w:cs="仿宋"/>
          <w:color w:val="000000"/>
          <w:sz w:val="24"/>
          <w:szCs w:val="20"/>
        </w:rPr>
        <w:t xml:space="preserve">（如有）</w:t>
      </w:r>
      <w:r>
        <w:rPr>
          <w:rFonts w:hint="eastAsia" w:ascii="仿宋" w:hAnsi="仿宋" w:eastAsia="仿宋" w:cs="仿宋"/>
          <w:color w:val="000000"/>
          <w:sz w:val="24"/>
          <w:szCs w:val="20"/>
        </w:rPr>
      </w:r>
      <w:r/>
    </w:p>
    <w:p>
      <w:pPr>
        <w:pStyle w:val="964"/>
        <w:jc w:val="left"/>
        <w:widowControl/>
        <w:rPr>
          <w:rFonts w:hint="eastAsia" w:ascii="仿宋" w:hAnsi="仿宋" w:eastAsia="仿宋" w:cs="仿宋"/>
          <w:sz w:val="24"/>
        </w:rPr>
      </w:pPr>
      <w:r>
        <w:rPr>
          <w:rFonts w:hint="eastAsia" w:ascii="仿宋" w:hAnsi="仿宋" w:eastAsia="仿宋" w:cs="仿宋"/>
          <w:sz w:val="24"/>
        </w:rPr>
      </w:r>
      <w:r/>
    </w:p>
    <w:p>
      <w:pPr>
        <w:pStyle w:val="964"/>
        <w:jc w:val="left"/>
        <w:widowControl/>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3 </w:t>
      </w:r>
      <w:r>
        <w:rPr>
          <w:rFonts w:hint="eastAsia" w:ascii="仿宋" w:hAnsi="仿宋" w:eastAsia="仿宋" w:cs="仿宋"/>
          <w:sz w:val="24"/>
        </w:rPr>
        <w:t xml:space="preserve">本项目的特定资格要求</w:t>
      </w:r>
      <w:r>
        <w:rPr>
          <w:rFonts w:hint="eastAsia" w:ascii="仿宋" w:hAnsi="仿宋" w:eastAsia="仿宋" w:cs="仿宋"/>
          <w:color w:val="000000"/>
          <w:sz w:val="24"/>
          <w:szCs w:val="20"/>
        </w:rPr>
        <w:t xml:space="preserve">（如有）</w:t>
      </w:r>
      <w:r>
        <w:rPr>
          <w:rFonts w:hint="eastAsia" w:ascii="仿宋" w:hAnsi="仿宋" w:eastAsia="仿宋" w:cs="仿宋"/>
          <w:color w:val="000000"/>
          <w:sz w:val="24"/>
          <w:szCs w:val="20"/>
        </w:rPr>
      </w:r>
      <w:r/>
    </w:p>
    <w:p>
      <w:pPr>
        <w:pStyle w:val="964"/>
        <w:jc w:val="left"/>
        <w:widowControl/>
        <w:rPr>
          <w:rFonts w:hint="eastAsia" w:ascii="仿宋" w:hAnsi="仿宋" w:eastAsia="仿宋" w:cs="仿宋"/>
          <w:sz w:val="24"/>
        </w:rPr>
      </w:pPr>
      <w:r>
        <w:rPr>
          <w:rFonts w:hint="eastAsia" w:ascii="仿宋" w:hAnsi="仿宋" w:eastAsia="仿宋" w:cs="仿宋"/>
          <w:sz w:val="24"/>
        </w:rPr>
      </w:r>
      <w:r/>
    </w:p>
    <w:p>
      <w:pPr>
        <w:pStyle w:val="964"/>
        <w:spacing w:line="360" w:lineRule="auto"/>
        <w:rPr>
          <w:rFonts w:hint="eastAsia" w:ascii="仿宋" w:hAnsi="仿宋" w:eastAsia="仿宋" w:cs="仿宋"/>
          <w:sz w:val="24"/>
          <w:szCs w:val="20"/>
        </w:rPr>
        <w:outlineLvl w:val="2"/>
      </w:pPr>
      <w:r>
        <w:rPr>
          <w:rFonts w:hint="eastAsia" w:ascii="仿宋" w:hAnsi="仿宋" w:eastAsia="仿宋" w:cs="仿宋"/>
          <w:color w:val="000000"/>
          <w:sz w:val="24"/>
          <w:szCs w:val="20"/>
        </w:rPr>
        <w:t xml:space="preserve">3-2其他</w:t>
      </w:r>
      <w:r>
        <w:rPr>
          <w:rFonts w:hint="eastAsia" w:ascii="仿宋" w:hAnsi="仿宋" w:eastAsia="仿宋" w:cs="仿宋"/>
          <w:sz w:val="24"/>
          <w:szCs w:val="20"/>
        </w:rPr>
        <w:t xml:space="preserve">特定资格要求</w:t>
      </w:r>
      <w:r>
        <w:rPr>
          <w:rFonts w:hint="eastAsia" w:ascii="仿宋" w:hAnsi="仿宋" w:eastAsia="仿宋" w:cs="仿宋"/>
          <w:sz w:val="24"/>
          <w:szCs w:val="20"/>
        </w:rPr>
      </w:r>
      <w:r/>
    </w:p>
    <w:p>
      <w:pPr>
        <w:pStyle w:val="964"/>
        <w:spacing w:line="360" w:lineRule="auto"/>
        <w:tabs>
          <w:tab w:val="left" w:pos="5580" w:leader="none"/>
        </w:tabs>
        <w:rPr>
          <w:rFonts w:hint="eastAsia" w:ascii="仿宋" w:hAnsi="仿宋" w:eastAsia="仿宋" w:cs="仿宋"/>
          <w:sz w:val="24"/>
          <w:szCs w:val="20"/>
        </w:rPr>
      </w:pPr>
      <w:r>
        <w:rPr>
          <w:rFonts w:hint="eastAsia" w:ascii="仿宋" w:hAnsi="仿宋" w:eastAsia="仿宋"/>
          <w:b/>
          <w:bCs/>
          <w:color w:val="000000"/>
          <w:szCs w:val="21"/>
          <w:highlight w:val="none"/>
          <w:lang w:val="en-US" w:eastAsia="zh-CN"/>
        </w:rPr>
        <w:t xml:space="preserve">详见采购公告要求，提供的相关证明材料扫描件加盖供应商公章，若</w:t>
      </w:r>
      <w:r>
        <w:rPr>
          <w:rFonts w:hint="eastAsia" w:ascii="仿宋" w:hAnsi="仿宋" w:eastAsia="仿宋" w:cs="Times New Roman"/>
          <w:b/>
          <w:bCs/>
          <w:color w:val="000000"/>
          <w:szCs w:val="21"/>
          <w:highlight w:val="none"/>
          <w:lang w:val="en-US" w:eastAsia="zh-CN"/>
        </w:rPr>
        <w:t xml:space="preserve">为电子证书的，须符合发证部门的使用要求。</w:t>
      </w:r>
      <w:r>
        <w:rPr>
          <w:rFonts w:hint="eastAsia" w:ascii="仿宋" w:hAnsi="仿宋" w:eastAsia="仿宋" w:cs="仿宋"/>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b/>
          <w:sz w:val="24"/>
        </w:rPr>
        <w:br w:type="page" w:clear="all"/>
      </w:r>
      <w:bookmarkStart w:id="685" w:name="_Toc480942350"/>
      <w:r/>
      <w:bookmarkStart w:id="686" w:name="_Toc142311059"/>
      <w:r/>
      <w:bookmarkStart w:id="687" w:name="_Toc150774762"/>
      <w:r/>
      <w:bookmarkStart w:id="688" w:name="_Toc226309801"/>
      <w:r/>
      <w:bookmarkStart w:id="689" w:name="_Toc226965830"/>
      <w:r/>
      <w:bookmarkStart w:id="690" w:name="_Toc226965747"/>
      <w:r/>
      <w:bookmarkStart w:id="691" w:name="_Toc195842922"/>
      <w:r/>
      <w:bookmarkStart w:id="692" w:name="_Toc305158825"/>
      <w:r/>
      <w:bookmarkStart w:id="693" w:name="_Toc150480795"/>
      <w:r/>
      <w:bookmarkStart w:id="694" w:name="_Ref467988705"/>
      <w:r/>
      <w:bookmarkStart w:id="695" w:name="_Toc265228395"/>
      <w:r/>
      <w:bookmarkStart w:id="696" w:name="_Toc127151557"/>
      <w:r/>
      <w:bookmarkStart w:id="697" w:name="_Toc226337253"/>
      <w:r/>
      <w:bookmarkStart w:id="698" w:name="_Toc520356218"/>
      <w:r/>
      <w:bookmarkStart w:id="699" w:name="_Toc264969247"/>
      <w:r/>
      <w:bookmarkStart w:id="700" w:name="_Toc305158899"/>
      <w:r>
        <w:rPr>
          <w:rFonts w:hint="eastAsia" w:ascii="仿宋" w:hAnsi="仿宋" w:eastAsia="仿宋" w:cs="仿宋"/>
          <w:color w:val="000000"/>
          <w:sz w:val="24"/>
        </w:rPr>
        <w:t xml:space="preserve">4</w:t>
      </w:r>
      <w:r>
        <w:rPr>
          <w:rFonts w:hint="eastAsia" w:ascii="仿宋" w:hAnsi="仿宋" w:eastAsia="仿宋" w:cs="仿宋"/>
          <w:color w:val="000000"/>
          <w:sz w:val="24"/>
          <w:szCs w:val="20"/>
        </w:rPr>
        <w:t xml:space="preserve">  </w:t>
      </w:r>
      <w:r>
        <w:rPr>
          <w:rFonts w:hint="eastAsia" w:ascii="仿宋" w:hAnsi="仿宋" w:eastAsia="仿宋" w:cs="仿宋"/>
          <w:color w:val="000000"/>
          <w:sz w:val="24"/>
        </w:rPr>
        <w:t xml:space="preserve">响应函</w:t>
      </w:r>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szCs w:val="20"/>
        </w:rPr>
      </w:r>
      <w:r/>
    </w:p>
    <w:p>
      <w:pPr>
        <w:pStyle w:val="964"/>
        <w:spacing w:line="360" w:lineRule="auto"/>
        <w:tabs>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964"/>
        <w:jc w:val="center"/>
        <w:spacing w:line="360" w:lineRule="auto"/>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响应函</w:t>
      </w:r>
      <w:r>
        <w:rPr>
          <w:rFonts w:hint="eastAsia" w:ascii="仿宋" w:hAnsi="仿宋" w:eastAsia="仿宋" w:cs="仿宋"/>
          <w:b/>
          <w:color w:val="000000"/>
          <w:sz w:val="36"/>
          <w:szCs w:val="36"/>
        </w:rPr>
      </w:r>
      <w:r/>
    </w:p>
    <w:p>
      <w:pPr>
        <w:pStyle w:val="964"/>
        <w:spacing w:line="360" w:lineRule="auto"/>
        <w:tabs>
          <w:tab w:val="left" w:pos="5580" w:leader="none"/>
        </w:tabs>
        <w:rPr>
          <w:rFonts w:hint="eastAsia" w:ascii="仿宋" w:hAnsi="仿宋" w:eastAsia="仿宋" w:cs="仿宋"/>
          <w:color w:val="000000"/>
          <w:sz w:val="24"/>
          <w:szCs w:val="24"/>
          <w:u w:val="single"/>
        </w:rPr>
      </w:pPr>
      <w:r>
        <w:rPr>
          <w:rFonts w:hint="eastAsia" w:ascii="仿宋" w:hAnsi="仿宋" w:eastAsia="仿宋" w:cs="仿宋"/>
          <w:color w:val="000000"/>
          <w:sz w:val="24"/>
        </w:rPr>
        <w:t xml:space="preserve">致：</w:t>
      </w:r>
      <w:r>
        <w:rPr>
          <w:rFonts w:hint="eastAsia" w:ascii="仿宋" w:hAnsi="仿宋" w:eastAsia="仿宋" w:cs="仿宋"/>
          <w:color w:val="000000"/>
          <w:sz w:val="24"/>
          <w:szCs w:val="24"/>
          <w:u w:val="single"/>
          <w:lang w:val="en-US" w:eastAsia="zh-CN"/>
        </w:rPr>
        <w:t xml:space="preserve">江苏城乡建设职业学院、</w:t>
      </w:r>
      <w:r>
        <w:rPr>
          <w:rFonts w:hint="eastAsia" w:ascii="仿宋" w:hAnsi="仿宋" w:eastAsia="仿宋"/>
          <w:color w:val="000000"/>
          <w:sz w:val="24"/>
          <w:szCs w:val="24"/>
          <w:highlight w:val="none"/>
          <w:u w:val="single"/>
        </w:rPr>
        <w:t xml:space="preserve">江苏城建校工程咨询有限公司</w:t>
      </w:r>
      <w:r>
        <w:rPr>
          <w:rFonts w:hint="eastAsia" w:ascii="仿宋" w:hAnsi="仿宋" w:eastAsia="仿宋" w:cs="仿宋"/>
          <w:color w:val="000000"/>
          <w:sz w:val="24"/>
          <w:szCs w:val="24"/>
          <w:u w:val="single"/>
        </w:rPr>
      </w:r>
      <w:r/>
    </w:p>
    <w:p>
      <w:pPr>
        <w:pStyle w:val="964"/>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ind w:firstLine="408"/>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我方参加你方就___________（项目名称，项目编号/包号）组织的政府采购活动，并对此项目进行响应。</w:t>
      </w:r>
      <w:r>
        <w:rPr>
          <w:rFonts w:hint="eastAsia" w:ascii="仿宋" w:hAnsi="仿宋" w:eastAsia="仿宋" w:cs="仿宋"/>
          <w:color w:val="000000"/>
          <w:sz w:val="24"/>
          <w:szCs w:val="20"/>
        </w:rPr>
      </w:r>
      <w:r/>
    </w:p>
    <w:p>
      <w:pPr>
        <w:pStyle w:val="964"/>
        <w:ind w:firstLine="408"/>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 我方</w:t>
      </w:r>
      <w:r>
        <w:rPr>
          <w:rFonts w:hint="eastAsia" w:ascii="仿宋" w:hAnsi="仿宋" w:eastAsia="仿宋" w:cs="仿宋"/>
          <w:color w:val="000000"/>
          <w:sz w:val="24"/>
        </w:rPr>
        <w:t xml:space="preserve">已详细审查全部谈判文件</w:t>
      </w:r>
      <w:r>
        <w:rPr>
          <w:rFonts w:hint="eastAsia" w:ascii="仿宋" w:hAnsi="仿宋" w:eastAsia="仿宋" w:cs="仿宋"/>
          <w:color w:val="000000"/>
          <w:sz w:val="24"/>
          <w:szCs w:val="20"/>
        </w:rPr>
        <w:t xml:space="preserve">，自愿参与响应并承诺如下：</w:t>
      </w:r>
      <w:r>
        <w:rPr>
          <w:rFonts w:hint="eastAsia" w:ascii="仿宋" w:hAnsi="仿宋" w:eastAsia="仿宋" w:cs="仿宋"/>
          <w:color w:val="000000"/>
          <w:sz w:val="24"/>
          <w:szCs w:val="20"/>
        </w:rPr>
      </w:r>
      <w:r/>
    </w:p>
    <w:p>
      <w:pPr>
        <w:pStyle w:val="964"/>
        <w:ind w:left="360" w:firstLine="72"/>
        <w:spacing w:line="360" w:lineRule="auto"/>
        <w:tabs>
          <w:tab w:val="left" w:pos="720" w:leader="none"/>
          <w:tab w:val="left" w:pos="90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（1）本响应有效期为自提交响应文件的截止之日起</w:t>
      </w:r>
      <w:r>
        <w:rPr>
          <w:rFonts w:hint="eastAsia" w:ascii="仿宋" w:hAnsi="仿宋" w:eastAsia="仿宋" w:cs="仿宋"/>
          <w:sz w:val="24"/>
        </w:rPr>
        <w:t xml:space="preserve">60</w:t>
      </w:r>
      <w:r>
        <w:rPr>
          <w:rFonts w:hint="eastAsia" w:ascii="仿宋" w:hAnsi="仿宋" w:eastAsia="仿宋" w:cs="仿宋"/>
          <w:color w:val="000000"/>
          <w:sz w:val="24"/>
          <w:szCs w:val="20"/>
        </w:rPr>
        <w:t xml:space="preserve">个日历日。</w:t>
      </w:r>
      <w:r>
        <w:rPr>
          <w:rFonts w:hint="eastAsia" w:ascii="仿宋" w:hAnsi="仿宋" w:eastAsia="仿宋" w:cs="仿宋"/>
          <w:color w:val="000000"/>
          <w:sz w:val="24"/>
          <w:szCs w:val="20"/>
        </w:rPr>
      </w:r>
      <w:r/>
    </w:p>
    <w:p>
      <w:pPr>
        <w:pStyle w:val="964"/>
        <w:ind w:left="360" w:firstLine="72"/>
        <w:spacing w:line="360" w:lineRule="auto"/>
        <w:tabs>
          <w:tab w:val="left" w:pos="720" w:leader="none"/>
          <w:tab w:val="left" w:pos="90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（2）除合同条款及采购需求偏离表列出的偏离外，我方响应谈判文件的全部要求。</w:t>
      </w:r>
      <w:r>
        <w:rPr>
          <w:rFonts w:hint="eastAsia" w:ascii="仿宋" w:hAnsi="仿宋" w:eastAsia="仿宋" w:cs="仿宋"/>
          <w:color w:val="000000"/>
          <w:sz w:val="24"/>
          <w:szCs w:val="20"/>
        </w:rPr>
      </w:r>
      <w:r/>
    </w:p>
    <w:p>
      <w:pPr>
        <w:pStyle w:val="964"/>
        <w:ind w:firstLine="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（3）我方已提供的全部文件资料是真实、准确的，并对此承担一切法律后果。</w:t>
      </w:r>
      <w:r>
        <w:rPr>
          <w:rFonts w:hint="eastAsia" w:ascii="仿宋" w:hAnsi="仿宋" w:eastAsia="仿宋" w:cs="仿宋"/>
          <w:color w:val="000000"/>
          <w:sz w:val="24"/>
          <w:szCs w:val="20"/>
        </w:rPr>
      </w:r>
      <w:r/>
    </w:p>
    <w:p>
      <w:pPr>
        <w:pStyle w:val="964"/>
        <w:ind w:firstLine="420"/>
        <w:spacing w:line="360" w:lineRule="auto"/>
        <w:tabs>
          <w:tab w:val="left" w:pos="5580" w:leader="none"/>
        </w:tabs>
        <w:rPr>
          <w:rFonts w:hint="eastAsia" w:ascii="仿宋" w:hAnsi="仿宋" w:eastAsia="仿宋" w:cs="仿宋"/>
          <w:color w:val="000000"/>
          <w:sz w:val="24"/>
        </w:rPr>
      </w:pPr>
      <w:r>
        <w:rPr>
          <w:rFonts w:hint="eastAsia" w:ascii="仿宋" w:hAnsi="仿宋" w:eastAsia="仿宋" w:cs="仿宋"/>
          <w:color w:val="000000"/>
          <w:sz w:val="24"/>
          <w:szCs w:val="20"/>
        </w:rPr>
        <w:t xml:space="preserve">（4）如我方中标，我方将在法律规定的期限内与你方签订合同，按照谈判文件要求提交履约保证金，并在合同约定的期限内完成合同规定的全部义务。</w:t>
      </w:r>
      <w:r>
        <w:rPr>
          <w:rFonts w:hint="eastAsia" w:ascii="仿宋" w:hAnsi="仿宋" w:eastAsia="仿宋" w:cs="仿宋"/>
          <w:color w:val="000000"/>
          <w:sz w:val="24"/>
        </w:rPr>
      </w:r>
      <w:r/>
    </w:p>
    <w:p>
      <w:pPr>
        <w:pStyle w:val="964"/>
        <w:ind w:left="42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 其他补充条款（如有）：</w:t>
      </w:r>
      <w:r>
        <w:rPr>
          <w:rFonts w:hint="eastAsia" w:ascii="仿宋" w:hAnsi="仿宋" w:eastAsia="仿宋" w:cs="仿宋"/>
          <w:color w:val="000000"/>
          <w:sz w:val="24"/>
          <w:szCs w:val="20"/>
        </w:rPr>
        <w:t xml:space="preserve">___________</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6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与本响应有关的一切正式往来信函请寄：</w:t>
      </w:r>
      <w:r>
        <w:rPr>
          <w:rFonts w:hint="eastAsia" w:ascii="仿宋" w:hAnsi="仿宋" w:eastAsia="仿宋" w:cs="仿宋"/>
          <w:color w:val="000000"/>
          <w:sz w:val="24"/>
        </w:rPr>
      </w:r>
      <w:r/>
    </w:p>
    <w:p>
      <w:pPr>
        <w:pStyle w:val="964"/>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地址_________________________     传真____________________________</w:t>
      </w:r>
      <w:r>
        <w:rPr>
          <w:rFonts w:hint="eastAsia" w:ascii="仿宋" w:hAnsi="仿宋" w:eastAsia="仿宋" w:cs="仿宋"/>
          <w:color w:val="000000"/>
          <w:sz w:val="24"/>
          <w:szCs w:val="20"/>
        </w:rPr>
      </w:r>
      <w:r/>
    </w:p>
    <w:p>
      <w:pPr>
        <w:pStyle w:val="964"/>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电话_________________________     电子函件________________________</w:t>
      </w:r>
      <w:r>
        <w:rPr>
          <w:rFonts w:hint="eastAsia" w:ascii="仿宋" w:hAnsi="仿宋" w:eastAsia="仿宋" w:cs="仿宋"/>
          <w:color w:val="000000"/>
          <w:sz w:val="24"/>
          <w:szCs w:val="20"/>
        </w:rPr>
      </w:r>
      <w:r/>
    </w:p>
    <w:p>
      <w:pPr>
        <w:pStyle w:val="964"/>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供应商名称（加盖公章） ___________</w:t>
      </w:r>
      <w:r>
        <w:rPr>
          <w:rFonts w:hint="eastAsia" w:ascii="仿宋" w:hAnsi="仿宋" w:eastAsia="仿宋" w:cs="仿宋"/>
          <w:color w:val="000000"/>
          <w:sz w:val="24"/>
          <w:szCs w:val="20"/>
        </w:rPr>
      </w:r>
      <w:r/>
    </w:p>
    <w:p>
      <w:pPr>
        <w:pStyle w:val="964"/>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szCs w:val="20"/>
        </w:rPr>
      </w:r>
      <w:r/>
    </w:p>
    <w:p>
      <w:pPr>
        <w:pStyle w:val="964"/>
        <w:ind w:left="420"/>
        <w:spacing w:line="360" w:lineRule="auto"/>
        <w:tabs>
          <w:tab w:val="left" w:pos="5580" w:leader="none"/>
        </w:tabs>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r>
      <w:r/>
    </w:p>
    <w:p>
      <w:pPr>
        <w:pStyle w:val="964"/>
        <w:jc w:val="left"/>
        <w:widowControl/>
        <w:rPr>
          <w:rFonts w:hint="eastAsia" w:ascii="仿宋" w:hAnsi="仿宋" w:eastAsia="仿宋" w:cs="仿宋"/>
          <w:color w:val="000000"/>
          <w:sz w:val="24"/>
        </w:rPr>
      </w:pPr>
      <w:r/>
      <w:bookmarkStart w:id="701" w:name="_Hlt520356243"/>
      <w:r/>
      <w:bookmarkEnd w:id="701"/>
      <w:r/>
      <w:bookmarkStart w:id="702" w:name="_Hlt520355938"/>
      <w:r/>
      <w:bookmarkEnd w:id="702"/>
      <w:r>
        <w:rPr>
          <w:rFonts w:hint="eastAsia" w:ascii="仿宋" w:hAnsi="仿宋" w:eastAsia="仿宋" w:cs="仿宋"/>
          <w:color w:val="000000"/>
          <w:sz w:val="24"/>
        </w:rPr>
        <w:br w:type="page" w:clear="all"/>
      </w:r>
      <w:r>
        <w:rPr>
          <w:rFonts w:hint="eastAsia" w:ascii="仿宋" w:hAnsi="仿宋" w:eastAsia="仿宋" w:cs="仿宋"/>
          <w:color w:val="000000"/>
          <w:sz w:val="24"/>
        </w:rPr>
        <w:t xml:space="preserve">5  法定代表人资格证明书</w:t>
      </w:r>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rPr>
      </w:r>
      <w:r/>
    </w:p>
    <w:p>
      <w:pPr>
        <w:pStyle w:val="964"/>
        <w:jc w:val="center"/>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964"/>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法定代表人资格证明书</w:t>
      </w:r>
      <w:r>
        <w:rPr>
          <w:rFonts w:hint="eastAsia" w:ascii="仿宋" w:hAnsi="仿宋" w:eastAsia="仿宋" w:cs="仿宋"/>
          <w:b/>
          <w:sz w:val="32"/>
          <w:szCs w:val="32"/>
        </w:rPr>
      </w:r>
      <w:r/>
    </w:p>
    <w:p>
      <w:pPr>
        <w:pStyle w:val="964"/>
        <w:spacing w:line="56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rPr>
      </w:r>
      <w:r/>
    </w:p>
    <w:p>
      <w:pPr>
        <w:pStyle w:val="964"/>
        <w:spacing w:line="560" w:lineRule="exact"/>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rPr>
      </w:r>
      <w:r/>
    </w:p>
    <w:p>
      <w:pPr>
        <w:pStyle w:val="964"/>
        <w:spacing w:line="560" w:lineRule="exact"/>
        <w:rPr>
          <w:rFonts w:hint="eastAsia" w:ascii="仿宋" w:hAnsi="仿宋" w:eastAsia="仿宋" w:cs="仿宋"/>
          <w:sz w:val="24"/>
        </w:rPr>
      </w:pPr>
      <w:r>
        <w:rPr>
          <w:rFonts w:hint="eastAsia" w:ascii="仿宋" w:hAnsi="仿宋" w:eastAsia="仿宋" w:cs="仿宋"/>
          <w:sz w:val="24"/>
        </w:rPr>
        <w:t xml:space="preserve">姓名:     性别:       年龄:      职务:</w:t>
      </w:r>
      <w:r>
        <w:rPr>
          <w:rFonts w:hint="eastAsia" w:ascii="仿宋" w:hAnsi="仿宋" w:eastAsia="仿宋" w:cs="仿宋"/>
          <w:sz w:val="24"/>
        </w:rPr>
      </w:r>
      <w:r/>
    </w:p>
    <w:p>
      <w:pPr>
        <w:pStyle w:val="964"/>
        <w:spacing w:line="560" w:lineRule="exact"/>
        <w:rPr>
          <w:rFonts w:hint="eastAsia"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（供应商名称）</w:t>
      </w:r>
      <w:r>
        <w:rPr>
          <w:rFonts w:hint="eastAsia" w:ascii="仿宋" w:hAnsi="仿宋" w:eastAsia="仿宋" w:cs="仿宋"/>
          <w:sz w:val="24"/>
        </w:rPr>
        <w:t xml:space="preserve">的法定代表人。为参与</w:t>
      </w:r>
      <w:r>
        <w:rPr>
          <w:rFonts w:hint="eastAsia" w:ascii="仿宋" w:hAnsi="仿宋" w:eastAsia="仿宋" w:cs="仿宋"/>
          <w:sz w:val="24"/>
          <w:u w:val="single"/>
        </w:rPr>
        <w:t xml:space="preserve">（项目名称）</w:t>
      </w:r>
      <w:r>
        <w:rPr>
          <w:rFonts w:hint="eastAsia" w:ascii="仿宋" w:hAnsi="仿宋" w:eastAsia="仿宋" w:cs="仿宋"/>
          <w:sz w:val="24"/>
        </w:rPr>
        <w:t xml:space="preserve">的政府采购活动，</w:t>
      </w:r>
      <w:r>
        <w:rPr>
          <w:rFonts w:hint="eastAsia" w:ascii="仿宋" w:hAnsi="仿宋" w:eastAsia="仿宋" w:cs="仿宋"/>
          <w:color w:val="000000"/>
          <w:sz w:val="24"/>
          <w:szCs w:val="20"/>
        </w:rPr>
        <w:t xml:space="preserve">签署、澄清确认、递交、撤回、修改</w:t>
      </w:r>
      <w:r>
        <w:rPr>
          <w:rFonts w:hint="eastAsia" w:ascii="仿宋" w:hAnsi="仿宋" w:eastAsia="仿宋" w:cs="仿宋"/>
          <w:sz w:val="24"/>
        </w:rPr>
        <w:t xml:space="preserve">上述项目的响应文件、进行合同谈判、签署合同和处理与之有关的一切事务。</w:t>
      </w:r>
      <w:r>
        <w:rPr>
          <w:rFonts w:hint="eastAsia" w:ascii="仿宋" w:hAnsi="仿宋" w:eastAsia="仿宋" w:cs="仿宋"/>
          <w:sz w:val="24"/>
        </w:rPr>
      </w:r>
      <w:r/>
    </w:p>
    <w:p>
      <w:pPr>
        <w:pStyle w:val="964"/>
        <w:spacing w:line="560" w:lineRule="exact"/>
        <w:rPr>
          <w:rFonts w:hint="eastAsia" w:ascii="仿宋" w:hAnsi="仿宋" w:eastAsia="仿宋" w:cs="仿宋"/>
          <w:sz w:val="24"/>
        </w:rPr>
      </w:pPr>
      <w:r>
        <w:rPr>
          <w:rFonts w:hint="eastAsia" w:ascii="仿宋" w:hAnsi="仿宋" w:eastAsia="仿宋" w:cs="仿宋"/>
          <w:sz w:val="24"/>
        </w:rPr>
        <w:t xml:space="preserve">特此证明。</w:t>
      </w:r>
      <w:r>
        <w:rPr>
          <w:rFonts w:hint="eastAsia" w:ascii="仿宋" w:hAnsi="仿宋" w:eastAsia="仿宋" w:cs="仿宋"/>
          <w:sz w:val="24"/>
        </w:rPr>
      </w:r>
      <w:r/>
    </w:p>
    <w:p>
      <w:pPr>
        <w:pStyle w:val="964"/>
        <w:spacing w:line="560" w:lineRule="exact"/>
        <w:rPr>
          <w:rFonts w:hint="eastAsia" w:ascii="仿宋" w:hAnsi="仿宋" w:eastAsia="仿宋" w:cs="仿宋"/>
          <w:sz w:val="24"/>
        </w:rPr>
      </w:pPr>
      <w:r>
        <w:rPr>
          <w:rFonts w:hint="eastAsia" w:ascii="仿宋" w:hAnsi="仿宋" w:eastAsia="仿宋" w:cs="仿宋"/>
          <w:sz w:val="24"/>
        </w:rPr>
      </w:r>
      <w:r/>
    </w:p>
    <w:p>
      <w:pPr>
        <w:pStyle w:val="976"/>
        <w:ind w:right="-46"/>
        <w:spacing w:line="583" w:lineRule="auto"/>
        <w:tabs>
          <w:tab w:val="left" w:pos="567" w:leader="none"/>
        </w:tabs>
        <w:rPr>
          <w:rFonts w:hint="eastAsia" w:ascii="仿宋" w:hAnsi="仿宋" w:eastAsia="仿宋" w:cs="仿宋"/>
          <w:spacing w:val="-3"/>
        </w:rPr>
      </w:pPr>
      <w:r>
        <w:rPr>
          <w:rFonts w:hint="eastAsia" w:ascii="仿宋" w:hAnsi="仿宋" w:eastAsia="仿宋" w:cs="仿宋"/>
        </w:rPr>
        <w:t xml:space="preserve">附：</w:t>
      </w:r>
      <w:r>
        <w:rPr>
          <w:rFonts w:hint="eastAsia" w:ascii="仿宋" w:hAnsi="仿宋" w:eastAsia="仿宋" w:cs="仿宋"/>
          <w:spacing w:val="-3"/>
        </w:rPr>
        <w:t xml:space="preserve">法</w:t>
      </w:r>
      <w:r>
        <w:rPr>
          <w:rFonts w:hint="eastAsia" w:ascii="仿宋" w:hAnsi="仿宋" w:eastAsia="仿宋" w:cs="仿宋"/>
        </w:rPr>
        <w:t xml:space="preserve">定</w:t>
      </w:r>
      <w:r>
        <w:rPr>
          <w:rFonts w:hint="eastAsia" w:ascii="仿宋" w:hAnsi="仿宋" w:eastAsia="仿宋" w:cs="仿宋"/>
          <w:spacing w:val="-3"/>
        </w:rPr>
        <w:t xml:space="preserve">代</w:t>
      </w:r>
      <w:r>
        <w:rPr>
          <w:rFonts w:hint="eastAsia" w:ascii="仿宋" w:hAnsi="仿宋" w:eastAsia="仿宋" w:cs="仿宋"/>
        </w:rPr>
        <w:t xml:space="preserve">表</w:t>
      </w:r>
      <w:r>
        <w:rPr>
          <w:rFonts w:hint="eastAsia" w:ascii="仿宋" w:hAnsi="仿宋" w:eastAsia="仿宋" w:cs="仿宋"/>
          <w:spacing w:val="-3"/>
        </w:rPr>
        <w:t xml:space="preserve">人</w:t>
      </w:r>
      <w:r>
        <w:rPr>
          <w:rFonts w:hint="eastAsia" w:ascii="仿宋" w:hAnsi="仿宋" w:eastAsia="仿宋" w:cs="仿宋"/>
        </w:rPr>
        <w:t xml:space="preserve">（</w:t>
      </w:r>
      <w:r>
        <w:rPr>
          <w:rFonts w:hint="eastAsia" w:ascii="仿宋" w:hAnsi="仿宋" w:eastAsia="仿宋" w:cs="仿宋"/>
          <w:spacing w:val="-3"/>
        </w:rPr>
        <w:t xml:space="preserve">单</w:t>
      </w:r>
      <w:r>
        <w:rPr>
          <w:rFonts w:hint="eastAsia" w:ascii="仿宋" w:hAnsi="仿宋" w:eastAsia="仿宋" w:cs="仿宋"/>
        </w:rPr>
        <w:t xml:space="preserve">位</w:t>
      </w:r>
      <w:r>
        <w:rPr>
          <w:rFonts w:hint="eastAsia" w:ascii="仿宋" w:hAnsi="仿宋" w:eastAsia="仿宋" w:cs="仿宋"/>
          <w:spacing w:val="-3"/>
        </w:rPr>
        <w:t xml:space="preserve">负</w:t>
      </w:r>
      <w:r>
        <w:rPr>
          <w:rFonts w:hint="eastAsia" w:ascii="仿宋" w:hAnsi="仿宋" w:eastAsia="仿宋" w:cs="仿宋"/>
        </w:rPr>
        <w:t xml:space="preserve">责人</w:t>
      </w:r>
      <w:r>
        <w:rPr>
          <w:rFonts w:hint="eastAsia" w:ascii="仿宋" w:hAnsi="仿宋" w:eastAsia="仿宋" w:cs="仿宋"/>
          <w:spacing w:val="-3"/>
        </w:rPr>
        <w:t xml:space="preserve">）有效期内的身份证正反面电子件。</w:t>
      </w:r>
      <w:r>
        <w:rPr>
          <w:rFonts w:hint="eastAsia" w:ascii="仿宋" w:hAnsi="仿宋" w:eastAsia="仿宋" w:cs="仿宋"/>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c>
          <w:tcPr>
            <w:tcW w:w="4536" w:type="dxa"/>
            <w:vAlign w:val="top"/>
            <w:textDirection w:val="lrTb"/>
            <w:noWrap w:val="false"/>
          </w:tcPr>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r>
    </w:tbl>
    <w:p>
      <w:pPr>
        <w:pStyle w:val="964"/>
        <w:spacing w:line="560" w:lineRule="exact"/>
        <w:rPr>
          <w:rFonts w:hint="eastAsia" w:ascii="仿宋" w:hAnsi="仿宋" w:eastAsia="仿宋" w:cs="仿宋"/>
          <w:sz w:val="24"/>
        </w:rPr>
      </w:pPr>
      <w:r>
        <w:rPr>
          <w:rFonts w:hint="eastAsia" w:ascii="仿宋" w:hAnsi="仿宋" w:eastAsia="仿宋" w:cs="仿宋"/>
          <w:sz w:val="24"/>
        </w:rPr>
        <w:t xml:space="preserve">                     供应商：（加盖公章）</w:t>
      </w:r>
      <w:r>
        <w:rPr>
          <w:rFonts w:hint="eastAsia" w:ascii="仿宋" w:hAnsi="仿宋" w:eastAsia="仿宋" w:cs="仿宋"/>
          <w:sz w:val="24"/>
        </w:rPr>
      </w:r>
      <w:r/>
    </w:p>
    <w:p>
      <w:pPr>
        <w:pStyle w:val="964"/>
        <w:spacing w:line="560" w:lineRule="exact"/>
        <w:rPr>
          <w:rFonts w:hint="eastAsia"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color w:val="000000"/>
          <w:sz w:val="24"/>
          <w:szCs w:val="20"/>
        </w:rPr>
        <w:t xml:space="preserve">签字、签章或印鉴</w:t>
      </w:r>
      <w:r>
        <w:rPr>
          <w:rFonts w:hint="eastAsia" w:ascii="仿宋" w:hAnsi="仿宋" w:eastAsia="仿宋" w:cs="仿宋"/>
          <w:sz w:val="24"/>
        </w:rPr>
        <w:t xml:space="preserve">：</w:t>
      </w:r>
      <w:r>
        <w:rPr>
          <w:rFonts w:hint="eastAsia" w:ascii="仿宋" w:hAnsi="仿宋" w:eastAsia="仿宋" w:cs="仿宋"/>
          <w:sz w:val="24"/>
        </w:rPr>
      </w:r>
      <w:r/>
    </w:p>
    <w:p>
      <w:pPr>
        <w:pStyle w:val="964"/>
        <w:ind w:firstLine="4320"/>
        <w:spacing w:line="560" w:lineRule="exact"/>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说明：</w:t>
      </w:r>
      <w:r>
        <w:rPr>
          <w:rFonts w:hint="eastAsia" w:ascii="仿宋" w:hAnsi="仿宋" w:eastAsia="仿宋" w:cs="仿宋"/>
          <w:color w:val="000000"/>
          <w:sz w:val="24"/>
          <w:szCs w:val="20"/>
        </w:rPr>
      </w:r>
      <w:r/>
    </w:p>
    <w:p>
      <w:pPr>
        <w:pStyle w:val="964"/>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1.若供应商为事业单位或其他组织或分支机构（仅当谈判文件注明允许分支机构响应的），则法定代表人（单位负责人）处的签署人可为单位负责人。</w:t>
      </w:r>
      <w:r>
        <w:rPr>
          <w:rFonts w:hint="eastAsia" w:ascii="仿宋" w:hAnsi="仿宋" w:eastAsia="仿宋" w:cs="仿宋"/>
          <w:color w:val="000000"/>
          <w:sz w:val="24"/>
          <w:szCs w:val="20"/>
        </w:rPr>
      </w:r>
      <w:r/>
    </w:p>
    <w:p>
      <w:pPr>
        <w:pStyle w:val="964"/>
        <w:jc w:val="left"/>
        <w:spacing w:line="360" w:lineRule="auto"/>
        <w:tabs>
          <w:tab w:val="left" w:pos="5580" w:leader="none"/>
        </w:tabs>
        <w:rPr>
          <w:rFonts w:hint="eastAsia" w:ascii="仿宋" w:hAnsi="仿宋" w:eastAsia="仿宋" w:cs="仿宋"/>
          <w:i/>
          <w:color w:val="000000"/>
          <w:sz w:val="24"/>
          <w:szCs w:val="20"/>
          <w:u w:val="single"/>
        </w:rPr>
      </w:pPr>
      <w:r>
        <w:rPr>
          <w:rFonts w:hint="eastAsia" w:ascii="仿宋" w:hAnsi="仿宋" w:eastAsia="仿宋" w:cs="仿宋"/>
          <w:color w:val="000000"/>
          <w:sz w:val="24"/>
          <w:szCs w:val="20"/>
        </w:rPr>
        <w:t xml:space="preserve">3.供应商为自然人的情形，可不提供本《授权委托书》。</w:t>
      </w:r>
      <w:r>
        <w:rPr>
          <w:rFonts w:hint="eastAsia" w:ascii="仿宋" w:hAnsi="仿宋" w:eastAsia="仿宋" w:cs="仿宋"/>
          <w:i/>
          <w:color w:val="000000"/>
          <w:sz w:val="24"/>
          <w:szCs w:val="20"/>
          <w:u w:val="single"/>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ind w:firstLine="480"/>
        <w:jc w:val="center"/>
        <w:spacing w:before="240" w:after="240" w:line="360" w:lineRule="auto"/>
        <w:rPr>
          <w:rFonts w:ascii="仿宋" w:hAnsi="仿宋" w:eastAsia="仿宋" w:cs="宋体"/>
          <w:b/>
          <w:bCs/>
          <w:color w:val="000000"/>
          <w:szCs w:val="21"/>
          <w:highlight w:val="none"/>
        </w:rPr>
      </w:pPr>
      <w:r>
        <w:rPr>
          <w:rFonts w:hint="eastAsia" w:ascii="仿宋" w:hAnsi="仿宋" w:eastAsia="仿宋" w:cs="仿宋"/>
          <w:color w:val="000000"/>
          <w:sz w:val="24"/>
        </w:rPr>
        <w:br w:type="page" w:clear="all"/>
      </w:r>
      <w:r>
        <w:rPr>
          <w:rFonts w:hint="eastAsia" w:ascii="仿宋" w:hAnsi="仿宋" w:eastAsia="仿宋" w:cs="宋体"/>
          <w:b/>
          <w:bCs/>
          <w:color w:val="000000"/>
          <w:szCs w:val="21"/>
          <w:highlight w:val="none"/>
        </w:rPr>
        <w:t xml:space="preserve">法定代表人（或非法人组织负责人）授权委托书</w:t>
      </w:r>
      <w:r>
        <w:rPr>
          <w:rFonts w:ascii="仿宋" w:hAnsi="仿宋" w:eastAsia="仿宋" w:cs="宋体"/>
          <w:b/>
          <w:bCs/>
          <w:color w:val="000000"/>
          <w:szCs w:val="21"/>
          <w:highlight w:val="none"/>
        </w:rPr>
      </w:r>
      <w:r/>
    </w:p>
    <w:p>
      <w:pPr>
        <w:pStyle w:val="964"/>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单位名称：</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法定代表人（或非法人组织负责人）姓名：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住所地：</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授权委托人姓名：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工作单位：</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住址：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现委托</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就</w:t>
      </w:r>
      <w:r>
        <w:rPr>
          <w:rFonts w:hint="eastAsia" w:ascii="仿宋" w:hAnsi="仿宋" w:eastAsia="仿宋" w:cs="宋体"/>
          <w:color w:val="000000"/>
          <w:szCs w:val="21"/>
          <w:highlight w:val="none"/>
          <w:u w:val="single"/>
        </w:rPr>
        <w:t xml:space="preserve">（项目编号、项目名称、包号）</w:t>
      </w:r>
      <w:r>
        <w:rPr>
          <w:rFonts w:hint="eastAsia" w:ascii="仿宋" w:hAnsi="仿宋" w:eastAsia="仿宋" w:cs="宋体"/>
          <w:color w:val="000000"/>
          <w:szCs w:val="21"/>
          <w:highlight w:val="none"/>
        </w:rPr>
        <w:t xml:space="preserve">政府采购活动，以我单位名义处理一切与之有关的事务。</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本授权书于</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年</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月</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日签字或盖章</w:t>
      </w:r>
      <w:r>
        <w:rPr>
          <w:rFonts w:hint="eastAsia" w:ascii="仿宋" w:hAnsi="仿宋" w:eastAsia="仿宋" w:cs="宋体"/>
          <w:b/>
          <w:color w:val="000000"/>
          <w:szCs w:val="21"/>
          <w:highlight w:val="none"/>
        </w:rPr>
        <w:t xml:space="preserve">生效，无转委托，</w:t>
      </w:r>
      <w:r>
        <w:rPr>
          <w:rFonts w:hint="eastAsia" w:ascii="仿宋" w:hAnsi="仿宋" w:eastAsia="仿宋" w:cs="宋体"/>
          <w:color w:val="000000"/>
          <w:szCs w:val="21"/>
          <w:highlight w:val="none"/>
        </w:rPr>
        <w:t xml:space="preserve">特此声明。</w:t>
      </w:r>
      <w:r>
        <w:rPr>
          <w:rFonts w:ascii="仿宋" w:hAnsi="仿宋" w:eastAsia="仿宋"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964"/>
              <w:jc w:val="center"/>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（※授权委托人身份证正、反面复印件※）</w:t>
            </w:r>
            <w:r>
              <w:rPr>
                <w:rFonts w:ascii="仿宋" w:hAnsi="仿宋" w:eastAsia="仿宋" w:cs="宋体"/>
                <w:color w:val="000000"/>
                <w:szCs w:val="21"/>
                <w:highlight w:val="none"/>
              </w:rPr>
            </w:r>
            <w:r/>
          </w:p>
        </w:tc>
      </w:tr>
    </w:tbl>
    <w:p>
      <w:pPr>
        <w:pStyle w:val="964"/>
        <w:ind w:firstLine="42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 xml:space="preserve">同时提供社保机构出具的供应商为被委托人缴纳的谈判开启截止时间前三个月内任意一个月社保证明材料。</w:t>
      </w:r>
      <w:r>
        <w:rPr>
          <w:rFonts w:ascii="仿宋" w:hAnsi="仿宋" w:eastAsia="仿宋" w:cs="宋体"/>
          <w:color w:val="000000"/>
          <w:szCs w:val="21"/>
          <w:highlight w:val="none"/>
          <w:lang w:val="en-US" w:eastAsia="zh-CN"/>
        </w:rPr>
      </w:r>
      <w:r/>
    </w:p>
    <w:p>
      <w:pPr>
        <w:pStyle w:val="964"/>
        <w:ind w:firstLine="420"/>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委托人（加盖单位公章）：</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法定代表人（或非法人组织负责人）（签字或盖章）：</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授权委托人：（签字或盖章）</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详细通讯地址：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邮政编码 ：</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rPr>
      </w:r>
      <w:r/>
    </w:p>
    <w:p>
      <w:pPr>
        <w:pStyle w:val="964"/>
        <w:ind w:firstLine="420"/>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传        真：</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    话：</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ind w:firstLine="420"/>
        <w:jc w:val="left"/>
        <w:spacing w:line="360" w:lineRule="auto"/>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 xml:space="preserve">日        期：</w:t>
      </w:r>
      <w:r>
        <w:rPr>
          <w:rFonts w:hint="eastAsia" w:ascii="仿宋" w:hAnsi="仿宋" w:eastAsia="仿宋" w:cs="宋体"/>
          <w:color w:val="000000"/>
          <w:szCs w:val="21"/>
          <w:highlight w:val="none"/>
          <w:u w:val="single"/>
        </w:rPr>
        <w:t xml:space="preserve">                </w:t>
      </w:r>
      <w:r>
        <w:rPr>
          <w:rFonts w:ascii="仿宋" w:hAnsi="仿宋" w:eastAsia="仿宋" w:cs="宋体"/>
          <w:color w:val="000000"/>
          <w:szCs w:val="21"/>
          <w:highlight w:val="none"/>
          <w:u w:val="single"/>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color w:val="000000"/>
          <w:sz w:val="24"/>
        </w:rPr>
        <w:t xml:space="preserve">6  政府采购供应商信用承诺书</w:t>
      </w:r>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rPr>
      </w:r>
      <w:r/>
    </w:p>
    <w:p>
      <w:pPr>
        <w:pStyle w:val="964"/>
        <w:ind w:firstLine="321"/>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pStyle w:val="964"/>
        <w:ind w:firstLine="321"/>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政府采购供应商信用承诺书</w:t>
      </w:r>
      <w:r>
        <w:rPr>
          <w:rFonts w:hint="eastAsia" w:ascii="仿宋" w:hAnsi="仿宋" w:eastAsia="仿宋" w:cs="仿宋"/>
          <w:b/>
          <w:sz w:val="32"/>
          <w:szCs w:val="32"/>
        </w:rPr>
      </w:r>
      <w:r/>
    </w:p>
    <w:p>
      <w:pPr>
        <w:pStyle w:val="964"/>
        <w:ind w:firstLine="640"/>
        <w:rPr>
          <w:rFonts w:hint="eastAsia" w:ascii="仿宋" w:hAnsi="仿宋" w:eastAsia="仿宋" w:cs="仿宋"/>
        </w:rPr>
      </w:pPr>
      <w:r>
        <w:rPr>
          <w:rFonts w:hint="eastAsia" w:ascii="仿宋" w:hAnsi="仿宋" w:eastAsia="仿宋" w:cs="仿宋"/>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为维护公开、公平、公正的政府采购市场秩序，树立诚实守信的供应商形象，本单位在参与政府采购活动中,自愿作出以下承诺：</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一、严格遵守国家法律、法规和规章，全面履行应尽的责任和义务，全面做到履约守信，具备《政府采购法》第二十二条第一款规定的条件。</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五、承诺本单位自觉接受行政管理部门、行业组织、社会公众、新闻舆论的监督。 </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七、承诺本单位在信用中国（江苏）网站中无违法违规、较重或严重失信记录。 </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八、承诺本单位提出政府采购质疑和投诉坚持依法依规、诚实信用原则。</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九、根据政府采购相关法律法规的规定需要作出的其他承诺。 </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sz w:val="24"/>
        </w:rPr>
      </w:r>
      <w:r/>
    </w:p>
    <w:p>
      <w:pPr>
        <w:pStyle w:val="964"/>
        <w:ind w:firstLine="480"/>
        <w:spacing w:line="276" w:lineRule="auto"/>
        <w:rPr>
          <w:rFonts w:hint="eastAsia" w:ascii="仿宋" w:hAnsi="仿宋" w:eastAsia="仿宋" w:cs="仿宋"/>
          <w:sz w:val="24"/>
        </w:rPr>
      </w:pPr>
      <w:r>
        <w:rPr>
          <w:rFonts w:hint="eastAsia" w:ascii="仿宋" w:hAnsi="仿宋" w:eastAsia="仿宋" w:cs="仿宋"/>
          <w:sz w:val="24"/>
        </w:rPr>
        <w:t xml:space="preserve">十一、承诺本单位同意将以上承诺事项上网公示，违背承诺约定行为将作为失信信息，记录到常州市公共信用信息系统，并予以公开。</w:t>
      </w:r>
      <w:r>
        <w:rPr>
          <w:rFonts w:hint="eastAsia" w:ascii="仿宋" w:hAnsi="仿宋" w:eastAsia="仿宋" w:cs="仿宋"/>
          <w:sz w:val="24"/>
        </w:rPr>
      </w:r>
      <w:r/>
    </w:p>
    <w:p>
      <w:pPr>
        <w:pStyle w:val="1211"/>
        <w:ind w:right="1050" w:firstLine="2880"/>
        <w:jc w:val="both"/>
        <w:spacing w:line="276" w:lineRule="auto"/>
        <w:rPr>
          <w:rFonts w:hint="eastAsia" w:ascii="仿宋" w:hAnsi="仿宋" w:eastAsia="仿宋" w:cs="仿宋"/>
          <w:sz w:val="24"/>
          <w:szCs w:val="22"/>
        </w:rPr>
      </w:pPr>
      <w:r>
        <w:rPr>
          <w:rFonts w:hint="eastAsia" w:ascii="仿宋" w:hAnsi="仿宋" w:eastAsia="仿宋" w:cs="仿宋"/>
          <w:sz w:val="24"/>
          <w:szCs w:val="22"/>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：____________</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t xml:space="preserve">7  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jc w:val="center"/>
        <w:rPr>
          <w:rFonts w:hint="eastAsia" w:ascii="仿宋" w:hAnsi="仿宋" w:eastAsia="仿宋" w:cs="仿宋"/>
          <w:b/>
          <w:color w:val="000000"/>
          <w:sz w:val="36"/>
          <w:szCs w:val="36"/>
        </w:rPr>
      </w:pPr>
      <w:r/>
      <w:bookmarkStart w:id="703" w:name="_Toc305158826"/>
      <w:r/>
      <w:bookmarkStart w:id="704" w:name="_Toc265228396"/>
      <w:r/>
      <w:bookmarkStart w:id="705" w:name="_Toc164608827"/>
      <w:r/>
      <w:bookmarkStart w:id="706" w:name="_Toc195842923"/>
      <w:r/>
      <w:bookmarkStart w:id="707" w:name="_Toc226337254"/>
      <w:r/>
      <w:bookmarkStart w:id="708" w:name="_Toc226309802"/>
      <w:r/>
      <w:bookmarkStart w:id="709" w:name="_Toc305158900"/>
      <w:r/>
      <w:bookmarkStart w:id="710" w:name="_Toc164608672"/>
      <w:r/>
      <w:bookmarkStart w:id="711" w:name="_Toc226965748"/>
      <w:r/>
      <w:bookmarkStart w:id="712" w:name="_Toc264969248"/>
      <w:r/>
      <w:bookmarkStart w:id="713" w:name="_Toc226965831"/>
      <w:r>
        <w:rPr>
          <w:rFonts w:hint="eastAsia" w:ascii="仿宋" w:hAnsi="仿宋" w:eastAsia="仿宋" w:cs="仿宋"/>
          <w:b/>
          <w:color w:val="000000"/>
          <w:sz w:val="36"/>
          <w:szCs w:val="36"/>
        </w:rPr>
        <w:t xml:space="preserve">报价一览表</w:t>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仿宋" w:hAnsi="仿宋" w:eastAsia="仿宋" w:cs="仿宋"/>
          <w:b/>
          <w:color w:val="000000"/>
          <w:sz w:val="36"/>
          <w:szCs w:val="36"/>
        </w:rPr>
      </w:r>
      <w:r/>
    </w:p>
    <w:p>
      <w:pPr>
        <w:pStyle w:val="964"/>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976"/>
        <w:ind w:firstLine="240"/>
        <w:tabs>
          <w:tab w:val="left" w:pos="567" w:leader="none"/>
        </w:tabs>
        <w:rPr>
          <w:rFonts w:hint="eastAsia" w:ascii="仿宋" w:hAnsi="仿宋" w:eastAsia="仿宋" w:cs="仿宋"/>
        </w:rPr>
      </w:pPr>
      <w:r>
        <w:rPr>
          <w:rFonts w:hint="eastAsia" w:ascii="仿宋" w:hAnsi="仿宋" w:eastAsia="仿宋" w:cs="仿宋"/>
        </w:rPr>
        <w:t xml:space="preserve">项目编号/包号：</w:t>
      </w:r>
      <w:r>
        <w:rPr>
          <w:rFonts w:hint="eastAsia" w:ascii="仿宋" w:hAnsi="仿宋" w:eastAsia="仿宋" w:cs="仿宋"/>
          <w:u w:val="single"/>
          <w:lang w:eastAsia="zh-CN"/>
        </w:rPr>
        <w:t xml:space="preserve">JSZC-320400-SCJX-C2025-002</w:t>
      </w:r>
      <w:r>
        <w:rPr>
          <w:rFonts w:hint="eastAsia" w:ascii="仿宋" w:hAnsi="仿宋" w:eastAsia="仿宋" w:cs="仿宋"/>
          <w:u w:val="single"/>
          <w:lang w:val="en-US" w:eastAsia="zh-CN"/>
        </w:rPr>
        <w:t xml:space="preserve">8</w:t>
      </w:r>
      <w:r>
        <w:rPr>
          <w:rFonts w:hint="eastAsia" w:ascii="仿宋" w:hAnsi="仿宋" w:eastAsia="仿宋" w:cs="仿宋"/>
        </w:rPr>
        <w:t xml:space="preserve"> </w:t>
      </w:r>
      <w:r>
        <w:rPr>
          <w:rFonts w:hint="eastAsia" w:ascii="仿宋" w:hAnsi="仿宋" w:eastAsia="仿宋" w:cs="仿宋"/>
        </w:rPr>
      </w:r>
      <w:r/>
    </w:p>
    <w:p>
      <w:pPr>
        <w:pStyle w:val="976"/>
        <w:ind w:firstLine="240"/>
        <w:tabs>
          <w:tab w:val="left" w:pos="567" w:leader="none"/>
        </w:tabs>
        <w:rPr>
          <w:rFonts w:hint="eastAsia" w:ascii="仿宋" w:hAnsi="仿宋" w:eastAsia="仿宋" w:cs="仿宋"/>
          <w:sz w:val="24"/>
          <w:szCs w:val="24"/>
          <w:lang w:eastAsia="zh-CN"/>
        </w:rPr>
      </w:pPr>
      <w:r>
        <w:rPr>
          <w:rFonts w:hint="eastAsia" w:ascii="仿宋" w:hAnsi="仿宋" w:eastAsia="仿宋" w:cs="仿宋"/>
        </w:rPr>
        <w:t xml:space="preserve">项目名称：</w:t>
      </w:r>
      <w:r>
        <w:rPr>
          <w:rFonts w:hint="eastAsia" w:ascii="仿宋" w:hAnsi="仿宋" w:eastAsia="仿宋" w:cs="仿宋"/>
          <w:b w:val="0"/>
          <w:bCs w:val="0"/>
          <w:spacing w:val="10"/>
          <w:sz w:val="24"/>
          <w:szCs w:val="24"/>
          <w:highlight w:val="none"/>
          <w:u w:val="single"/>
          <w:lang w:val="en-US" w:eastAsia="zh-CN"/>
        </w:rPr>
        <w:t xml:space="preserve">江苏城乡建设职业学院2026年度零星修缮工程</w:t>
      </w:r>
      <w:r>
        <w:rPr>
          <w:rFonts w:hint="eastAsia" w:ascii="仿宋" w:hAnsi="仿宋" w:eastAsia="仿宋" w:cs="仿宋"/>
          <w:sz w:val="24"/>
          <w:szCs w:val="24"/>
          <w:lang w:eastAsia="zh-CN"/>
        </w:rPr>
      </w:r>
      <w:r/>
    </w:p>
    <w:p>
      <w:pPr>
        <w:pStyle w:val="976"/>
        <w:tabs>
          <w:tab w:val="left" w:pos="567" w:leader="none"/>
        </w:tabs>
        <w:rPr>
          <w:rFonts w:hint="eastAsia" w:ascii="仿宋" w:hAnsi="仿宋" w:eastAsia="仿宋" w:cs="仿宋"/>
          <w:sz w:val="24"/>
          <w:szCs w:val="24"/>
        </w:rPr>
      </w:pPr>
      <w:r>
        <w:rPr>
          <w:rFonts w:hint="eastAsia" w:ascii="仿宋" w:hAnsi="仿宋" w:eastAsia="仿宋" w:cs="仿宋"/>
          <w:sz w:val="24"/>
          <w:szCs w:val="24"/>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3"/>
        <w:gridCol w:w="3441"/>
        <w:gridCol w:w="2175"/>
        <w:gridCol w:w="2290"/>
      </w:tblGrid>
      <w:tr>
        <w:trPr>
          <w:trHeight w:val="531"/>
        </w:trPr>
        <w:tc>
          <w:tcPr>
            <w:tcW w:w="497" w:type="dxa"/>
            <w:vAlign w:val="center"/>
            <w:vMerge w:val="restart"/>
            <w:textDirection w:val="lrTb"/>
            <w:noWrap w:val="false"/>
          </w:tcPr>
          <w:p>
            <w:pPr>
              <w:pStyle w:val="964"/>
              <w:jc w:val="center"/>
              <w:spacing w:line="360" w:lineRule="auto"/>
              <w:tabs>
                <w:tab w:val="left" w:pos="5580" w:leader="none"/>
              </w:tabs>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960" w:type="dxa"/>
            <w:vAlign w:val="center"/>
            <w:vMerge w:val="restart"/>
            <w:textDirection w:val="lrTb"/>
            <w:noWrap w:val="false"/>
          </w:tcPr>
          <w:p>
            <w:pPr>
              <w:pStyle w:val="964"/>
              <w:jc w:val="center"/>
              <w:spacing w:line="360" w:lineRule="auto"/>
              <w:tabs>
                <w:tab w:val="left" w:pos="5580" w:leader="none"/>
              </w:tabs>
              <w:rPr>
                <w:rFonts w:ascii="仿宋" w:hAnsi="仿宋" w:eastAsia="仿宋"/>
                <w:b/>
                <w:szCs w:val="21"/>
              </w:rPr>
            </w:pPr>
            <w:r>
              <w:rPr>
                <w:rFonts w:hint="eastAsia" w:ascii="仿宋" w:hAnsi="仿宋" w:eastAsia="仿宋"/>
                <w:b/>
                <w:szCs w:val="21"/>
              </w:rPr>
              <w:t xml:space="preserve">项目名称</w:t>
            </w:r>
            <w:r>
              <w:rPr>
                <w:rFonts w:ascii="仿宋" w:hAnsi="仿宋" w:eastAsia="仿宋"/>
                <w:b/>
                <w:szCs w:val="21"/>
              </w:rPr>
            </w:r>
            <w:r/>
          </w:p>
        </w:tc>
        <w:tc>
          <w:tcPr>
            <w:gridSpan w:val="2"/>
            <w:tcW w:w="4465" w:type="dxa"/>
            <w:vAlign w:val="center"/>
            <w:textDirection w:val="lrTb"/>
            <w:noWrap w:val="false"/>
          </w:tcPr>
          <w:p>
            <w:pPr>
              <w:pStyle w:val="964"/>
              <w:jc w:val="center"/>
              <w:spacing w:line="360" w:lineRule="auto"/>
              <w:tabs>
                <w:tab w:val="left" w:pos="5580" w:leader="none"/>
              </w:tabs>
              <w:rPr>
                <w:rFonts w:ascii="仿宋" w:hAnsi="仿宋" w:eastAsia="仿宋"/>
                <w:b/>
                <w:szCs w:val="21"/>
              </w:rPr>
            </w:pPr>
            <w:r>
              <w:rPr>
                <w:rFonts w:hint="eastAsia" w:ascii="仿宋" w:hAnsi="仿宋" w:eastAsia="仿宋"/>
                <w:b/>
                <w:szCs w:val="21"/>
              </w:rPr>
              <w:t xml:space="preserve">报价（%）</w:t>
            </w:r>
            <w:r>
              <w:rPr>
                <w:rFonts w:ascii="仿宋" w:hAnsi="仿宋" w:eastAsia="仿宋"/>
                <w:b/>
                <w:szCs w:val="21"/>
              </w:rPr>
            </w:r>
            <w:r/>
          </w:p>
        </w:tc>
      </w:tr>
      <w:tr>
        <w:trPr>
          <w:trHeight w:val="674"/>
        </w:trPr>
        <w:tc>
          <w:tcPr>
            <w:tcW w:w="873" w:type="dxa"/>
            <w:vAlign w:val="center"/>
            <w:vMerge w:val="continue"/>
            <w:textDirection w:val="lrTb"/>
            <w:noWrap w:val="false"/>
          </w:tcPr>
          <w:p>
            <w:pPr>
              <w:pStyle w:val="964"/>
              <w:jc w:val="left"/>
              <w:spacing w:line="360" w:lineRule="auto"/>
              <w:widowControl/>
              <w:rPr>
                <w:rFonts w:ascii="仿宋" w:hAnsi="仿宋" w:eastAsia="仿宋"/>
                <w:b/>
                <w:szCs w:val="21"/>
              </w:rPr>
            </w:pPr>
            <w:r>
              <w:rPr>
                <w:rFonts w:ascii="仿宋" w:hAnsi="仿宋" w:eastAsia="仿宋"/>
                <w:b/>
                <w:szCs w:val="21"/>
              </w:rPr>
            </w:r>
            <w:r/>
          </w:p>
        </w:tc>
        <w:tc>
          <w:tcPr>
            <w:tcW w:w="3441" w:type="dxa"/>
            <w:vAlign w:val="center"/>
            <w:vMerge w:val="continue"/>
            <w:textDirection w:val="lrTb"/>
            <w:noWrap w:val="false"/>
          </w:tcPr>
          <w:p>
            <w:pPr>
              <w:pStyle w:val="964"/>
              <w:jc w:val="left"/>
              <w:spacing w:line="360" w:lineRule="auto"/>
              <w:widowControl/>
              <w:rPr>
                <w:rFonts w:ascii="仿宋" w:hAnsi="仿宋" w:eastAsia="仿宋"/>
                <w:b/>
                <w:szCs w:val="21"/>
              </w:rPr>
            </w:pPr>
            <w:r>
              <w:rPr>
                <w:rFonts w:ascii="仿宋" w:hAnsi="仿宋" w:eastAsia="仿宋"/>
                <w:b/>
                <w:szCs w:val="21"/>
              </w:rPr>
            </w:r>
            <w:r/>
          </w:p>
        </w:tc>
        <w:tc>
          <w:tcPr>
            <w:tcW w:w="1239" w:type="dxa"/>
            <w:vAlign w:val="center"/>
            <w:textDirection w:val="lrTb"/>
            <w:noWrap w:val="false"/>
          </w:tcPr>
          <w:p>
            <w:pPr>
              <w:pStyle w:val="964"/>
              <w:jc w:val="center"/>
              <w:spacing w:line="360" w:lineRule="auto"/>
              <w:tabs>
                <w:tab w:val="left" w:pos="5580" w:leader="none"/>
              </w:tabs>
              <w:rPr>
                <w:rFonts w:ascii="仿宋" w:hAnsi="仿宋" w:eastAsia="仿宋"/>
                <w:b/>
                <w:szCs w:val="21"/>
              </w:rPr>
            </w:pPr>
            <w:r>
              <w:rPr>
                <w:rFonts w:hint="eastAsia" w:ascii="仿宋" w:hAnsi="仿宋" w:eastAsia="仿宋"/>
                <w:b/>
                <w:szCs w:val="21"/>
              </w:rPr>
              <w:t xml:space="preserve">大写</w:t>
            </w:r>
            <w:r>
              <w:rPr>
                <w:rFonts w:ascii="仿宋" w:hAnsi="仿宋" w:eastAsia="仿宋"/>
                <w:b/>
                <w:szCs w:val="21"/>
              </w:rPr>
            </w:r>
            <w:r/>
          </w:p>
        </w:tc>
        <w:tc>
          <w:tcPr>
            <w:tcW w:w="1304" w:type="dxa"/>
            <w:vAlign w:val="center"/>
            <w:textDirection w:val="lrTb"/>
            <w:noWrap w:val="false"/>
          </w:tcPr>
          <w:p>
            <w:pPr>
              <w:pStyle w:val="964"/>
              <w:jc w:val="center"/>
              <w:spacing w:line="360" w:lineRule="auto"/>
              <w:tabs>
                <w:tab w:val="left" w:pos="5580" w:leader="none"/>
              </w:tabs>
              <w:rPr>
                <w:rFonts w:ascii="仿宋" w:hAnsi="仿宋" w:eastAsia="仿宋"/>
                <w:b/>
                <w:szCs w:val="21"/>
              </w:rPr>
            </w:pPr>
            <w:r>
              <w:rPr>
                <w:rFonts w:hint="eastAsia" w:ascii="仿宋" w:hAnsi="仿宋" w:eastAsia="仿宋"/>
                <w:b/>
                <w:szCs w:val="21"/>
              </w:rPr>
              <w:t xml:space="preserve">小写</w:t>
            </w:r>
            <w:r>
              <w:rPr>
                <w:rFonts w:ascii="仿宋" w:hAnsi="仿宋" w:eastAsia="仿宋"/>
                <w:b/>
                <w:szCs w:val="21"/>
              </w:rPr>
            </w:r>
            <w:r/>
          </w:p>
        </w:tc>
      </w:tr>
      <w:tr>
        <w:trPr>
          <w:trHeight w:val="976"/>
        </w:trPr>
        <w:tc>
          <w:tcPr>
            <w:tcW w:w="497" w:type="dxa"/>
            <w:vAlign w:val="center"/>
            <w:textDirection w:val="lrTb"/>
            <w:noWrap w:val="false"/>
          </w:tcPr>
          <w:p>
            <w:pPr>
              <w:pStyle w:val="964"/>
              <w:jc w:val="center"/>
              <w:spacing w:line="360" w:lineRule="auto"/>
              <w:tabs>
                <w:tab w:val="left" w:pos="5580" w:leader="none"/>
              </w:tabs>
              <w:rPr>
                <w:rFonts w:ascii="仿宋" w:hAnsi="仿宋" w:eastAsia="仿宋"/>
                <w:szCs w:val="21"/>
              </w:rPr>
            </w:pPr>
            <w:r>
              <w:rPr>
                <w:rFonts w:ascii="仿宋" w:hAnsi="仿宋" w:eastAsia="仿宋"/>
                <w:szCs w:val="21"/>
              </w:rPr>
            </w:r>
            <w:r/>
          </w:p>
        </w:tc>
        <w:tc>
          <w:tcPr>
            <w:tcW w:w="1960" w:type="dxa"/>
            <w:vAlign w:val="center"/>
            <w:textDirection w:val="lrTb"/>
            <w:noWrap w:val="false"/>
          </w:tcPr>
          <w:p>
            <w:pPr>
              <w:pStyle w:val="964"/>
              <w:jc w:val="center"/>
              <w:spacing w:line="360" w:lineRule="auto"/>
              <w:tabs>
                <w:tab w:val="left" w:pos="5580" w:leader="none"/>
              </w:tabs>
              <w:rPr>
                <w:rFonts w:ascii="仿宋" w:hAnsi="仿宋" w:eastAsia="仿宋"/>
                <w:szCs w:val="21"/>
              </w:rPr>
            </w:pPr>
            <w:r>
              <w:rPr>
                <w:rFonts w:ascii="仿宋" w:hAnsi="仿宋" w:eastAsia="仿宋"/>
                <w:szCs w:val="21"/>
              </w:rPr>
            </w:r>
            <w:r/>
          </w:p>
        </w:tc>
        <w:tc>
          <w:tcPr>
            <w:tcW w:w="1239" w:type="dxa"/>
            <w:vAlign w:val="center"/>
            <w:textDirection w:val="lrTb"/>
            <w:noWrap w:val="false"/>
          </w:tcPr>
          <w:p>
            <w:pPr>
              <w:pStyle w:val="964"/>
              <w:jc w:val="center"/>
              <w:spacing w:line="360" w:lineRule="auto"/>
              <w:tabs>
                <w:tab w:val="left" w:pos="5580" w:leader="none"/>
              </w:tabs>
              <w:rPr>
                <w:rFonts w:ascii="仿宋" w:hAnsi="仿宋" w:eastAsia="仿宋"/>
                <w:szCs w:val="21"/>
              </w:rPr>
            </w:pPr>
            <w:r>
              <w:rPr>
                <w:rFonts w:ascii="仿宋" w:hAnsi="仿宋" w:eastAsia="仿宋"/>
                <w:szCs w:val="21"/>
              </w:rPr>
            </w:r>
            <w:r/>
          </w:p>
        </w:tc>
        <w:tc>
          <w:tcPr>
            <w:tcW w:w="1304" w:type="dxa"/>
            <w:vAlign w:val="center"/>
            <w:textDirection w:val="lrTb"/>
            <w:noWrap w:val="false"/>
          </w:tcPr>
          <w:p>
            <w:pPr>
              <w:pStyle w:val="964"/>
              <w:jc w:val="center"/>
              <w:spacing w:line="360" w:lineRule="auto"/>
              <w:tabs>
                <w:tab w:val="left" w:pos="5580" w:leader="none"/>
              </w:tabs>
              <w:rPr>
                <w:rFonts w:ascii="仿宋" w:hAnsi="仿宋" w:eastAsia="仿宋"/>
                <w:szCs w:val="21"/>
              </w:rPr>
            </w:pPr>
            <w:r>
              <w:rPr>
                <w:rFonts w:ascii="仿宋" w:hAnsi="仿宋" w:eastAsia="仿宋"/>
                <w:szCs w:val="21"/>
              </w:rPr>
            </w:r>
            <w:r/>
          </w:p>
        </w:tc>
      </w:tr>
      <w:tr>
        <w:trPr>
          <w:trHeight w:val="976"/>
        </w:trPr>
        <w:tc>
          <w:tcPr>
            <w:gridSpan w:val="2"/>
            <w:tcW w:w="4314" w:type="dxa"/>
            <w:vAlign w:val="center"/>
            <w:textDirection w:val="lrTb"/>
            <w:noWrap w:val="false"/>
          </w:tcPr>
          <w:p>
            <w:pPr>
              <w:pStyle w:val="964"/>
              <w:jc w:val="center"/>
              <w:spacing w:line="360" w:lineRule="auto"/>
              <w:tabs>
                <w:tab w:val="left" w:pos="5580" w:leader="none"/>
              </w:tabs>
              <w:rPr>
                <w:rFonts w:ascii="仿宋" w:hAnsi="仿宋" w:eastAsia="仿宋"/>
                <w:szCs w:val="21"/>
              </w:rPr>
            </w:pPr>
            <w:r>
              <w:rPr>
                <w:rFonts w:hint="eastAsia" w:ascii="仿宋" w:hAnsi="仿宋" w:eastAsia="仿宋"/>
                <w:color w:val="000000"/>
                <w:szCs w:val="21"/>
                <w:highlight w:val="none"/>
                <w:lang w:val="en-US" w:eastAsia="zh-CN"/>
              </w:rPr>
              <w:t xml:space="preserve">企业资质</w:t>
            </w:r>
            <w:r>
              <w:rPr>
                <w:rFonts w:ascii="仿宋" w:hAnsi="仿宋" w:eastAsia="仿宋"/>
                <w:szCs w:val="21"/>
              </w:rPr>
            </w:r>
            <w:r/>
          </w:p>
        </w:tc>
        <w:tc>
          <w:tcPr>
            <w:gridSpan w:val="2"/>
            <w:tcW w:w="4465" w:type="dxa"/>
            <w:vAlign w:val="center"/>
            <w:textDirection w:val="lrTb"/>
            <w:noWrap w:val="false"/>
          </w:tcPr>
          <w:p>
            <w:pPr>
              <w:pStyle w:val="964"/>
              <w:jc w:val="center"/>
              <w:spacing w:line="360" w:lineRule="auto"/>
              <w:tabs>
                <w:tab w:val="left" w:pos="5580" w:leader="none"/>
              </w:tabs>
              <w:rPr>
                <w:rFonts w:ascii="仿宋" w:hAnsi="仿宋" w:eastAsia="仿宋"/>
                <w:szCs w:val="21"/>
              </w:rPr>
            </w:pPr>
            <w:r>
              <w:rPr>
                <w:rFonts w:ascii="仿宋" w:hAnsi="仿宋" w:eastAsia="仿宋"/>
                <w:szCs w:val="21"/>
              </w:rPr>
            </w:r>
            <w:r/>
          </w:p>
        </w:tc>
      </w:tr>
      <w:tr>
        <w:trPr>
          <w:trHeight w:val="976"/>
        </w:trPr>
        <w:tc>
          <w:tcPr>
            <w:gridSpan w:val="2"/>
            <w:tcW w:w="4314" w:type="dxa"/>
            <w:vAlign w:val="center"/>
            <w:textDirection w:val="lrTb"/>
            <w:noWrap w:val="false"/>
          </w:tcPr>
          <w:p>
            <w:pPr>
              <w:pStyle w:val="964"/>
              <w:jc w:val="center"/>
              <w:spacing w:line="360" w:lineRule="auto"/>
              <w:tabs>
                <w:tab w:val="left" w:pos="5580" w:leader="none"/>
              </w:tabs>
              <w:rPr>
                <w:rFonts w:hint="eastAsia" w:ascii="仿宋" w:hAnsi="仿宋" w:eastAsia="仿宋"/>
                <w:szCs w:val="21"/>
              </w:rPr>
            </w:pPr>
            <w:r>
              <w:rPr>
                <w:rFonts w:hint="eastAsia" w:ascii="仿宋" w:hAnsi="仿宋" w:eastAsia="仿宋"/>
                <w:color w:val="000000"/>
                <w:szCs w:val="21"/>
                <w:highlight w:val="none"/>
              </w:rPr>
              <w:t xml:space="preserve">项目负责人</w:t>
            </w:r>
            <w:r>
              <w:rPr>
                <w:rFonts w:hint="eastAsia" w:ascii="仿宋" w:hAnsi="仿宋" w:eastAsia="仿宋"/>
                <w:szCs w:val="21"/>
              </w:rPr>
            </w:r>
            <w:r/>
          </w:p>
        </w:tc>
        <w:tc>
          <w:tcPr>
            <w:gridSpan w:val="2"/>
            <w:tcW w:w="4465" w:type="dxa"/>
            <w:vAlign w:val="center"/>
            <w:textDirection w:val="lrTb"/>
            <w:noWrap w:val="false"/>
          </w:tcPr>
          <w:p>
            <w:pPr>
              <w:pStyle w:val="964"/>
              <w:jc w:val="left"/>
              <w:spacing w:line="360" w:lineRule="auto"/>
              <w:tabs>
                <w:tab w:val="left" w:pos="5580" w:leader="none"/>
              </w:tabs>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姓名：</w:t>
            </w:r>
            <w:r>
              <w:rPr>
                <w:rFonts w:hint="eastAsia" w:ascii="仿宋" w:hAnsi="仿宋" w:eastAsia="仿宋"/>
                <w:color w:val="000000"/>
                <w:szCs w:val="21"/>
                <w:highlight w:val="none"/>
                <w:lang w:val="en-US" w:eastAsia="zh-CN"/>
              </w:rPr>
            </w:r>
            <w:r/>
          </w:p>
          <w:p>
            <w:pPr>
              <w:pStyle w:val="964"/>
              <w:jc w:val="left"/>
              <w:spacing w:line="360" w:lineRule="auto"/>
              <w:tabs>
                <w:tab w:val="left" w:pos="5580" w:leader="none"/>
              </w:tabs>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注册专业：</w:t>
            </w:r>
            <w:r>
              <w:rPr>
                <w:rFonts w:hint="eastAsia" w:ascii="仿宋" w:hAnsi="仿宋" w:eastAsia="仿宋"/>
                <w:color w:val="000000"/>
                <w:szCs w:val="21"/>
                <w:highlight w:val="none"/>
                <w:lang w:val="en-US" w:eastAsia="zh-CN"/>
              </w:rPr>
            </w:r>
            <w:r/>
          </w:p>
          <w:p>
            <w:pPr>
              <w:pStyle w:val="964"/>
              <w:jc w:val="left"/>
              <w:spacing w:line="360" w:lineRule="auto"/>
              <w:tabs>
                <w:tab w:val="left" w:pos="5580" w:leader="none"/>
              </w:tabs>
              <w:rPr>
                <w:rFonts w:ascii="仿宋" w:hAnsi="仿宋" w:eastAsia="仿宋"/>
                <w:szCs w:val="21"/>
              </w:rPr>
            </w:pPr>
            <w:r>
              <w:rPr>
                <w:rFonts w:hint="eastAsia" w:ascii="仿宋" w:hAnsi="仿宋" w:eastAsia="仿宋"/>
                <w:color w:val="000000"/>
                <w:szCs w:val="21"/>
                <w:highlight w:val="none"/>
                <w:lang w:val="en-US" w:eastAsia="zh-CN"/>
              </w:rPr>
              <w:t xml:space="preserve">证书号：</w:t>
            </w:r>
            <w:r>
              <w:rPr>
                <w:rFonts w:ascii="仿宋" w:hAnsi="仿宋" w:eastAsia="仿宋"/>
                <w:szCs w:val="21"/>
              </w:rPr>
            </w:r>
            <w:r/>
          </w:p>
        </w:tc>
      </w:tr>
      <w:tr>
        <w:trPr>
          <w:trHeight w:val="976"/>
        </w:trPr>
        <w:tc>
          <w:tcPr>
            <w:gridSpan w:val="2"/>
            <w:tcW w:w="4314" w:type="dxa"/>
            <w:vAlign w:val="center"/>
            <w:textDirection w:val="lrTb"/>
            <w:noWrap w:val="false"/>
          </w:tcPr>
          <w:p>
            <w:pPr>
              <w:pStyle w:val="964"/>
              <w:jc w:val="center"/>
              <w:spacing w:line="360" w:lineRule="auto"/>
              <w:tabs>
                <w:tab w:val="left" w:pos="5580" w:leader="none"/>
              </w:tabs>
              <w:rPr>
                <w:rFonts w:ascii="仿宋" w:hAnsi="仿宋" w:eastAsia="仿宋"/>
                <w:szCs w:val="21"/>
                <w:lang w:val="en-US" w:eastAsia="zh-CN"/>
              </w:rPr>
            </w:pPr>
            <w:r>
              <w:rPr>
                <w:rFonts w:hint="eastAsia" w:ascii="仿宋" w:hAnsi="仿宋" w:eastAsia="仿宋"/>
                <w:szCs w:val="21"/>
                <w:lang w:val="en-US" w:eastAsia="zh-CN"/>
              </w:rPr>
              <w:t xml:space="preserve">备  注 </w:t>
            </w:r>
            <w:r>
              <w:rPr>
                <w:rFonts w:ascii="仿宋" w:hAnsi="仿宋" w:eastAsia="仿宋"/>
                <w:szCs w:val="21"/>
                <w:lang w:val="en-US" w:eastAsia="zh-CN"/>
              </w:rPr>
            </w:r>
            <w:r/>
          </w:p>
        </w:tc>
        <w:tc>
          <w:tcPr>
            <w:gridSpan w:val="2"/>
            <w:tcW w:w="4465" w:type="dxa"/>
            <w:vAlign w:val="center"/>
            <w:textDirection w:val="lrTb"/>
            <w:noWrap w:val="false"/>
          </w:tcPr>
          <w:p>
            <w:pPr>
              <w:pStyle w:val="964"/>
              <w:jc w:val="center"/>
              <w:spacing w:line="360" w:lineRule="auto"/>
              <w:tabs>
                <w:tab w:val="left" w:pos="5580" w:leader="none"/>
              </w:tabs>
              <w:rPr>
                <w:rFonts w:ascii="仿宋" w:hAnsi="仿宋" w:eastAsia="仿宋"/>
                <w:szCs w:val="21"/>
              </w:rPr>
            </w:pPr>
            <w:r>
              <w:rPr>
                <w:rFonts w:ascii="仿宋" w:hAnsi="仿宋" w:eastAsia="仿宋"/>
                <w:szCs w:val="21"/>
              </w:rPr>
            </w:r>
            <w:r/>
          </w:p>
        </w:tc>
      </w:tr>
    </w:tbl>
    <w:p>
      <w:pPr>
        <w:pStyle w:val="976"/>
        <w:tabs>
          <w:tab w:val="left" w:pos="567"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：____________</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964"/>
        <w:jc w:val="left"/>
        <w:widowControl/>
        <w:rPr>
          <w:rFonts w:hint="eastAsia" w:ascii="仿宋" w:hAnsi="仿宋" w:eastAsia="仿宋" w:cs="仿宋"/>
          <w:color w:val="000000"/>
          <w:sz w:val="24"/>
        </w:rPr>
      </w:pPr>
      <w:r/>
      <w:bookmarkStart w:id="714" w:name="_Toc226309803"/>
      <w:r/>
      <w:bookmarkStart w:id="715" w:name="_Toc226337255"/>
      <w:r/>
      <w:bookmarkStart w:id="716" w:name="_Toc305158901"/>
      <w:r/>
      <w:bookmarkStart w:id="717" w:name="_Toc265228397"/>
      <w:r/>
      <w:bookmarkStart w:id="718" w:name="_Toc127151558"/>
      <w:r/>
      <w:bookmarkStart w:id="719" w:name="_Toc226965832"/>
      <w:r/>
      <w:bookmarkStart w:id="720" w:name="_Toc264969249"/>
      <w:r/>
      <w:bookmarkStart w:id="721" w:name="_Toc150774763"/>
      <w:r/>
      <w:bookmarkStart w:id="722" w:name="_Toc150480796"/>
      <w:r/>
      <w:bookmarkStart w:id="723" w:name="_Toc142311060"/>
      <w:r/>
      <w:bookmarkStart w:id="724" w:name="_Toc195842924"/>
      <w:r/>
      <w:bookmarkStart w:id="725" w:name="_Toc305158827"/>
      <w:r/>
      <w:bookmarkStart w:id="726" w:name="_Toc226965749"/>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t xml:space="preserve">8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Start w:id="727" w:name="_Toc226337258"/>
      <w:r/>
      <w:bookmarkStart w:id="728" w:name="_Toc226965752"/>
      <w:r/>
      <w:bookmarkStart w:id="729" w:name="_Toc265228400"/>
      <w:r/>
      <w:bookmarkStart w:id="730" w:name="_Toc195842927"/>
      <w:r/>
      <w:bookmarkStart w:id="731" w:name="_Toc150774765"/>
      <w:r/>
      <w:bookmarkStart w:id="732" w:name="_Toc264969252"/>
      <w:r/>
      <w:bookmarkStart w:id="733" w:name="_Toc305158904"/>
      <w:r/>
      <w:bookmarkStart w:id="734" w:name="_Toc305158830"/>
      <w:r/>
      <w:bookmarkStart w:id="735" w:name="_Toc127151562"/>
      <w:r/>
      <w:bookmarkStart w:id="736" w:name="_Toc226309806"/>
      <w:r/>
      <w:bookmarkStart w:id="737" w:name="_Toc226965835"/>
      <w:r/>
      <w:bookmarkStart w:id="738" w:name="_Toc142311062"/>
      <w:r/>
      <w:bookmarkStart w:id="739" w:name="_Toc150480798"/>
      <w:r/>
      <w:bookmarkStart w:id="740" w:name="_Toc226965751"/>
      <w:r/>
      <w:bookmarkStart w:id="741" w:name="_Toc195842926"/>
      <w:r/>
      <w:bookmarkStart w:id="742" w:name="_Toc265228399"/>
      <w:r/>
      <w:bookmarkStart w:id="743" w:name="_Toc142311061"/>
      <w:r/>
      <w:bookmarkStart w:id="744" w:name="_Toc150480797"/>
      <w:r/>
      <w:bookmarkStart w:id="745" w:name="_Toc226965834"/>
      <w:r/>
      <w:bookmarkStart w:id="746" w:name="_Toc226309805"/>
      <w:r/>
      <w:bookmarkStart w:id="747" w:name="_Toc127151561"/>
      <w:r/>
      <w:bookmarkStart w:id="748" w:name="_Toc264969251"/>
      <w:r/>
      <w:bookmarkStart w:id="749" w:name="_Toc226337257"/>
      <w:r/>
      <w:bookmarkStart w:id="750" w:name="_Toc305158903"/>
      <w:r/>
      <w:bookmarkStart w:id="751" w:name="_Toc150774764"/>
      <w:r/>
      <w:bookmarkStart w:id="752" w:name="_Toc305158829"/>
      <w:r>
        <w:rPr>
          <w:rFonts w:hint="eastAsia" w:ascii="仿宋" w:hAnsi="仿宋" w:eastAsia="仿宋" w:cs="仿宋"/>
          <w:color w:val="000000"/>
          <w:sz w:val="24"/>
          <w:szCs w:val="20"/>
        </w:rPr>
        <w:t xml:space="preserve">合同条款偏离表</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rPr>
      </w:r>
      <w:r/>
    </w:p>
    <w:p>
      <w:pPr>
        <w:pStyle w:val="964"/>
        <w:jc w:val="left"/>
        <w:widowControl/>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合同条款偏离表</w:t>
      </w:r>
      <w:r>
        <w:rPr>
          <w:rFonts w:hint="eastAsia" w:ascii="仿宋" w:hAnsi="仿宋" w:eastAsia="仿宋" w:cs="仿宋"/>
          <w:b/>
          <w:color w:val="000000"/>
          <w:sz w:val="36"/>
          <w:szCs w:val="36"/>
        </w:rPr>
      </w:r>
      <w:r/>
    </w:p>
    <w:p>
      <w:pPr>
        <w:pStyle w:val="976"/>
        <w:ind w:firstLine="240"/>
        <w:tabs>
          <w:tab w:val="left" w:pos="567" w:leader="none"/>
        </w:tabs>
        <w:rPr>
          <w:rFonts w:hint="eastAsia" w:ascii="仿宋" w:hAnsi="仿宋" w:eastAsia="仿宋" w:cs="仿宋"/>
        </w:rPr>
      </w:pPr>
      <w:r>
        <w:rPr>
          <w:rFonts w:hint="eastAsia" w:ascii="仿宋" w:hAnsi="仿宋" w:eastAsia="仿宋" w:cs="仿宋"/>
        </w:rPr>
        <w:t xml:space="preserve">项目编号/包号：</w:t>
      </w:r>
      <w:r>
        <w:rPr>
          <w:rFonts w:hint="eastAsia" w:ascii="仿宋" w:hAnsi="仿宋" w:eastAsia="仿宋" w:cs="仿宋"/>
          <w:u w:val="single"/>
          <w:lang w:eastAsia="zh-CN"/>
        </w:rPr>
        <w:t xml:space="preserve">JSZC-320400-SCJX-C2025-002</w:t>
      </w:r>
      <w:r>
        <w:rPr>
          <w:rFonts w:hint="eastAsia" w:ascii="仿宋" w:hAnsi="仿宋" w:eastAsia="仿宋" w:cs="仿宋"/>
          <w:u w:val="single"/>
          <w:lang w:val="en-US" w:eastAsia="zh-CN"/>
        </w:rPr>
        <w:t xml:space="preserve">8</w:t>
      </w:r>
      <w:r>
        <w:rPr>
          <w:rFonts w:hint="eastAsia" w:ascii="仿宋" w:hAnsi="仿宋" w:eastAsia="仿宋" w:cs="仿宋"/>
        </w:rPr>
        <w:t xml:space="preserve"> </w:t>
      </w:r>
      <w:r>
        <w:rPr>
          <w:rFonts w:hint="eastAsia" w:ascii="仿宋" w:hAnsi="仿宋" w:eastAsia="仿宋" w:cs="仿宋"/>
        </w:rPr>
      </w:r>
      <w:r/>
    </w:p>
    <w:p>
      <w:pPr>
        <w:pStyle w:val="976"/>
        <w:ind w:firstLine="240"/>
        <w:tabs>
          <w:tab w:val="left" w:pos="567" w:leader="none"/>
        </w:tabs>
        <w:rPr>
          <w:rFonts w:hint="eastAsia" w:ascii="仿宋" w:hAnsi="仿宋" w:eastAsia="仿宋" w:cs="仿宋"/>
          <w:sz w:val="24"/>
          <w:szCs w:val="24"/>
          <w:lang w:eastAsia="zh-CN"/>
        </w:rPr>
      </w:pPr>
      <w:r>
        <w:rPr>
          <w:rFonts w:hint="eastAsia" w:ascii="仿宋" w:hAnsi="仿宋" w:eastAsia="仿宋" w:cs="仿宋"/>
        </w:rPr>
        <w:t xml:space="preserve">项目名称：</w:t>
      </w:r>
      <w:r>
        <w:rPr>
          <w:rFonts w:hint="eastAsia" w:ascii="仿宋" w:hAnsi="仿宋" w:eastAsia="仿宋" w:cs="仿宋"/>
          <w:b w:val="0"/>
          <w:bCs w:val="0"/>
          <w:spacing w:val="10"/>
          <w:sz w:val="24"/>
          <w:szCs w:val="24"/>
          <w:highlight w:val="none"/>
          <w:u w:val="single"/>
          <w:lang w:val="en-US" w:eastAsia="zh-CN"/>
        </w:rPr>
        <w:t xml:space="preserve">江苏城乡建设职业学院2026年度零星修缮工程</w:t>
      </w:r>
      <w:r>
        <w:rPr>
          <w:rFonts w:hint="eastAsia" w:ascii="仿宋" w:hAnsi="仿宋" w:eastAsia="仿宋" w:cs="仿宋"/>
          <w:sz w:val="24"/>
          <w:szCs w:val="24"/>
          <w:lang w:eastAsia="zh-CN"/>
        </w:rPr>
      </w:r>
      <w:r/>
    </w:p>
    <w:p>
      <w:pPr>
        <w:pStyle w:val="976"/>
        <w:tabs>
          <w:tab w:val="left" w:pos="567" w:leader="none"/>
        </w:tabs>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64"/>
              <w:jc w:val="left"/>
              <w:rPr>
                <w:rFonts w:hint="eastAsia" w:ascii="仿宋" w:hAnsi="仿宋" w:eastAsia="仿宋" w:cs="仿宋"/>
                <w:b/>
                <w:color w:val="000000"/>
                <w:sz w:val="24"/>
              </w:rPr>
            </w:pPr>
            <w:r>
              <w:rPr>
                <w:rFonts w:hint="eastAsia" w:ascii="仿宋" w:hAnsi="仿宋" w:eastAsia="仿宋" w:cs="仿宋"/>
                <w:b/>
                <w:color w:val="000000"/>
                <w:sz w:val="24"/>
              </w:rPr>
              <w:t xml:space="preserve">对本项目合同条款的偏离情况（请进行勾选）：</w:t>
            </w:r>
            <w:r>
              <w:rPr>
                <w:rFonts w:hint="eastAsia" w:ascii="仿宋" w:hAnsi="仿宋" w:eastAsia="仿宋" w:cs="仿宋"/>
                <w:b/>
                <w:color w:val="000000"/>
                <w:sz w:val="24"/>
              </w:rPr>
            </w:r>
            <w:r/>
          </w:p>
          <w:p>
            <w:pPr>
              <w:pStyle w:val="964"/>
              <w:jc w:val="left"/>
              <w:rPr>
                <w:rFonts w:hint="eastAsia" w:ascii="仿宋" w:hAnsi="仿宋" w:eastAsia="仿宋" w:cs="仿宋"/>
                <w:b/>
                <w:color w:val="000000"/>
                <w:sz w:val="24"/>
              </w:rPr>
            </w:pPr>
            <w:r>
              <w:rPr>
                <w:rFonts w:hint="eastAsia" w:ascii="仿宋" w:hAnsi="仿宋" w:eastAsia="仿宋" w:cs="仿宋"/>
                <w:b/>
                <w:color w:val="000000"/>
                <w:sz w:val="24"/>
              </w:rPr>
              <w:t xml:space="preserve">□无偏离</w:t>
            </w:r>
            <w:r>
              <w:rPr>
                <w:rFonts w:hint="eastAsia" w:ascii="仿宋" w:hAnsi="仿宋" w:eastAsia="仿宋" w:cs="仿宋"/>
                <w:color w:val="000000"/>
                <w:sz w:val="24"/>
              </w:rPr>
              <w:t xml:space="preserve">（</w:t>
            </w:r>
            <w:r>
              <w:rPr>
                <w:rFonts w:hint="eastAsia" w:ascii="仿宋" w:hAnsi="仿宋" w:eastAsia="仿宋" w:cs="仿宋"/>
                <w:color w:val="000000"/>
                <w:sz w:val="24"/>
                <w:szCs w:val="21"/>
              </w:rPr>
              <w:t xml:space="preserve">如无偏离，仅勾选无偏离即可</w:t>
            </w:r>
            <w:r>
              <w:rPr>
                <w:rFonts w:hint="eastAsia" w:ascii="仿宋" w:hAnsi="仿宋" w:eastAsia="仿宋" w:cs="仿宋"/>
                <w:color w:val="000000"/>
                <w:sz w:val="24"/>
              </w:rPr>
              <w:t xml:space="preserve">）</w:t>
            </w:r>
            <w:r>
              <w:rPr>
                <w:rFonts w:hint="eastAsia" w:ascii="仿宋" w:hAnsi="仿宋" w:eastAsia="仿宋" w:cs="仿宋"/>
                <w:b/>
                <w:color w:val="000000"/>
                <w:sz w:val="24"/>
              </w:rPr>
            </w:r>
            <w:r/>
          </w:p>
          <w:p>
            <w:pPr>
              <w:pStyle w:val="964"/>
              <w:jc w:val="left"/>
              <w:rPr>
                <w:rFonts w:hint="eastAsia" w:ascii="仿宋" w:hAnsi="仿宋" w:eastAsia="仿宋" w:cs="仿宋"/>
                <w:color w:val="000000"/>
                <w:sz w:val="24"/>
              </w:rPr>
            </w:pPr>
            <w:r>
              <w:rPr>
                <w:rFonts w:hint="eastAsia" w:ascii="仿宋" w:hAnsi="仿宋" w:eastAsia="仿宋" w:cs="仿宋"/>
                <w:b/>
                <w:color w:val="000000"/>
                <w:sz w:val="24"/>
              </w:rPr>
              <w:t xml:space="preserve">□有偏离</w:t>
            </w:r>
            <w:r>
              <w:rPr>
                <w:rFonts w:hint="eastAsia" w:ascii="仿宋" w:hAnsi="仿宋" w:eastAsia="仿宋" w:cs="仿宋"/>
                <w:color w:val="000000"/>
                <w:sz w:val="24"/>
              </w:rPr>
              <w:t xml:space="preserve">（</w:t>
            </w:r>
            <w:r>
              <w:rPr>
                <w:rFonts w:hint="eastAsia" w:ascii="仿宋" w:hAnsi="仿宋" w:eastAsia="仿宋" w:cs="仿宋"/>
                <w:color w:val="000000"/>
                <w:sz w:val="24"/>
                <w:szCs w:val="21"/>
              </w:rPr>
              <w:t xml:space="preserve">如有负偏离，</w:t>
            </w:r>
            <w:r>
              <w:rPr>
                <w:rFonts w:hint="eastAsia" w:ascii="仿宋" w:hAnsi="仿宋" w:eastAsia="仿宋" w:cs="仿宋"/>
                <w:color w:val="000000"/>
                <w:sz w:val="24"/>
              </w:rPr>
              <w:t xml:space="preserve">则须在本表中对负偏离项逐一列明）</w:t>
            </w: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301"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谈判文件</w:t>
            </w:r>
            <w:r>
              <w:rPr>
                <w:rFonts w:hint="eastAsia" w:ascii="仿宋" w:hAnsi="仿宋" w:eastAsia="仿宋" w:cs="仿宋"/>
                <w:color w:val="000000"/>
                <w:sz w:val="24"/>
              </w:rPr>
              <w:t xml:space="preserve">条目号（页码）</w:t>
            </w:r>
            <w:r>
              <w:rPr>
                <w:rFonts w:hint="eastAsia" w:ascii="仿宋" w:hAnsi="仿宋" w:eastAsia="仿宋" w:cs="仿宋"/>
                <w:color w:val="000000"/>
                <w:sz w:val="24"/>
              </w:rPr>
            </w:r>
            <w:r/>
          </w:p>
        </w:tc>
        <w:tc>
          <w:tcPr>
            <w:tcW w:w="2007"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谈判文件</w:t>
            </w:r>
            <w:r>
              <w:rPr>
                <w:rFonts w:hint="eastAsia" w:ascii="仿宋" w:hAnsi="仿宋" w:eastAsia="仿宋" w:cs="仿宋"/>
                <w:color w:val="000000"/>
                <w:sz w:val="24"/>
              </w:rPr>
              <w:t xml:space="preserve">要求</w:t>
            </w:r>
            <w:r>
              <w:rPr>
                <w:rFonts w:hint="eastAsia" w:ascii="仿宋" w:hAnsi="仿宋" w:eastAsia="仿宋" w:cs="仿宋"/>
                <w:color w:val="000000"/>
                <w:sz w:val="24"/>
              </w:rPr>
            </w:r>
            <w:r/>
          </w:p>
        </w:tc>
        <w:tc>
          <w:tcPr>
            <w:tcW w:w="200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响应文件内容</w:t>
            </w:r>
            <w:r>
              <w:rPr>
                <w:rFonts w:hint="eastAsia" w:ascii="仿宋" w:hAnsi="仿宋" w:eastAsia="仿宋" w:cs="仿宋"/>
                <w:color w:val="000000"/>
                <w:sz w:val="24"/>
              </w:rPr>
            </w:r>
            <w:r/>
          </w:p>
        </w:tc>
        <w:tc>
          <w:tcPr>
            <w:tcW w:w="245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偏离情况</w:t>
            </w:r>
            <w:r>
              <w:rPr>
                <w:rFonts w:hint="eastAsia" w:ascii="仿宋" w:hAnsi="仿宋" w:eastAsia="仿宋" w:cs="仿宋"/>
                <w:color w:val="000000"/>
                <w:sz w:val="24"/>
              </w:rPr>
            </w:r>
            <w:r/>
          </w:p>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（据实填写）</w:t>
            </w:r>
            <w:r>
              <w:rPr>
                <w:rFonts w:hint="eastAsia" w:ascii="仿宋" w:hAnsi="仿宋" w:eastAsia="仿宋" w:cs="仿宋"/>
                <w:color w:val="000000"/>
                <w:sz w:val="24"/>
              </w:rPr>
            </w:r>
            <w:r/>
          </w:p>
        </w:tc>
        <w:tc>
          <w:tcPr>
            <w:tcW w:w="78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说明</w:t>
            </w: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964"/>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964"/>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964"/>
        <w:jc w:val="left"/>
        <w:tabs>
          <w:tab w:val="left" w:pos="1800" w:leader="none"/>
          <w:tab w:val="left" w:pos="5580" w:leader="none"/>
        </w:tabs>
        <w:rPr>
          <w:rFonts w:hint="eastAsia" w:ascii="仿宋" w:hAnsi="仿宋" w:eastAsia="仿宋" w:cs="仿宋"/>
          <w:sz w:val="24"/>
        </w:rPr>
      </w:pPr>
      <w:r>
        <w:rPr>
          <w:rFonts w:hint="eastAsia" w:ascii="仿宋" w:hAnsi="仿宋" w:eastAsia="仿宋" w:cs="仿宋"/>
          <w:color w:val="000000"/>
          <w:sz w:val="24"/>
        </w:rPr>
        <w:t xml:space="preserve">1. </w:t>
      </w:r>
      <w:r>
        <w:rPr>
          <w:rFonts w:hint="eastAsia" w:ascii="仿宋" w:hAnsi="仿宋" w:eastAsia="仿宋" w:cs="仿宋"/>
          <w:sz w:val="24"/>
        </w:rPr>
        <w:t xml:space="preserve">对合同条款中的所有要求，除本表所列明的所有偏离外，均视作供应商已对之理解和响应。</w:t>
      </w:r>
      <w:r>
        <w:rPr>
          <w:rFonts w:hint="eastAsia" w:ascii="仿宋" w:hAnsi="仿宋" w:eastAsia="仿宋" w:cs="仿宋"/>
          <w:sz w:val="24"/>
        </w:rPr>
      </w:r>
      <w:r/>
    </w:p>
    <w:p>
      <w:pPr>
        <w:pStyle w:val="964"/>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sz w:val="24"/>
        </w:rPr>
        <w:t xml:space="preserve">2. “偏离情况”列应</w:t>
      </w:r>
      <w:r>
        <w:rPr>
          <w:rFonts w:hint="eastAsia" w:ascii="仿宋" w:hAnsi="仿宋" w:eastAsia="仿宋" w:cs="仿宋"/>
          <w:color w:val="000000"/>
          <w:sz w:val="24"/>
        </w:rPr>
        <w:t xml:space="preserve">据实</w:t>
      </w:r>
      <w:r>
        <w:rPr>
          <w:rFonts w:hint="eastAsia" w:ascii="仿宋" w:hAnsi="仿宋" w:eastAsia="仿宋" w:cs="仿宋"/>
          <w:sz w:val="24"/>
        </w:rPr>
        <w:t xml:space="preserve">填写“正偏离”或“负偏离”。</w:t>
      </w:r>
      <w:r>
        <w:rPr>
          <w:rFonts w:hint="eastAsia" w:ascii="仿宋" w:hAnsi="仿宋" w:eastAsia="仿宋" w:cs="仿宋"/>
          <w:color w:val="000000"/>
          <w:sz w:val="24"/>
        </w:rPr>
      </w:r>
      <w:r/>
    </w:p>
    <w:p>
      <w:pPr>
        <w:pStyle w:val="964"/>
        <w:spacing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    ____________</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lang w:val="en-US" w:eastAsia="zh-CN"/>
        </w:rPr>
        <w:t xml:space="preserve">9</w:t>
      </w:r>
      <w:r>
        <w:rPr>
          <w:rFonts w:hint="eastAsia" w:ascii="仿宋" w:hAnsi="仿宋" w:eastAsia="仿宋" w:cs="仿宋"/>
          <w:color w:val="000000"/>
          <w:sz w:val="24"/>
          <w:szCs w:val="20"/>
        </w:rPr>
        <w:t xml:space="preserve"> </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rFonts w:hint="eastAsia" w:ascii="仿宋" w:hAnsi="仿宋" w:eastAsia="仿宋" w:cs="仿宋"/>
          <w:color w:val="000000"/>
          <w:sz w:val="24"/>
          <w:szCs w:val="20"/>
        </w:rPr>
        <w:t xml:space="preserve">采购需求偏离表（实质性格式）</w:t>
      </w:r>
      <w:r>
        <w:rPr>
          <w:rFonts w:hint="eastAsia" w:ascii="仿宋" w:hAnsi="仿宋" w:eastAsia="仿宋" w:cs="仿宋"/>
          <w:color w:val="000000"/>
          <w:sz w:val="24"/>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采购需求偏离表</w:t>
      </w:r>
      <w:r>
        <w:rPr>
          <w:rFonts w:hint="eastAsia" w:ascii="仿宋" w:hAnsi="仿宋" w:eastAsia="仿宋" w:cs="仿宋"/>
          <w:b/>
          <w:color w:val="000000"/>
          <w:sz w:val="36"/>
          <w:szCs w:val="36"/>
        </w:rPr>
      </w:r>
      <w:r/>
    </w:p>
    <w:p>
      <w:pPr>
        <w:pStyle w:val="976"/>
        <w:tabs>
          <w:tab w:val="left" w:pos="567" w:leader="none"/>
        </w:tabs>
        <w:rPr>
          <w:rFonts w:hint="eastAsia" w:ascii="仿宋" w:hAnsi="仿宋" w:eastAsia="仿宋" w:cs="仿宋"/>
        </w:rPr>
      </w:pPr>
      <w:r>
        <w:rPr>
          <w:rFonts w:hint="eastAsia" w:ascii="仿宋" w:hAnsi="仿宋" w:eastAsia="仿宋" w:cs="仿宋"/>
        </w:rPr>
        <w:t xml:space="preserve">项目编号/包号：</w:t>
      </w:r>
      <w:r>
        <w:rPr>
          <w:rFonts w:hint="eastAsia" w:ascii="仿宋" w:hAnsi="仿宋" w:eastAsia="仿宋" w:cs="仿宋"/>
          <w:u w:val="single"/>
          <w:lang w:eastAsia="zh-CN"/>
        </w:rPr>
        <w:t xml:space="preserve">JSZC-320400-SCJX-C2025-002</w:t>
      </w:r>
      <w:r>
        <w:rPr>
          <w:rFonts w:hint="eastAsia" w:ascii="仿宋" w:hAnsi="仿宋" w:eastAsia="仿宋" w:cs="仿宋"/>
          <w:u w:val="single"/>
          <w:lang w:val="en-US" w:eastAsia="zh-CN"/>
        </w:rPr>
        <w:t xml:space="preserve">8</w:t>
      </w:r>
      <w:r>
        <w:rPr>
          <w:rFonts w:hint="eastAsia" w:ascii="仿宋" w:hAnsi="仿宋" w:eastAsia="仿宋" w:cs="仿宋"/>
        </w:rPr>
        <w:t xml:space="preserve"> </w:t>
      </w:r>
      <w:r>
        <w:rPr>
          <w:rFonts w:hint="eastAsia" w:ascii="仿宋" w:hAnsi="仿宋" w:eastAsia="仿宋" w:cs="仿宋"/>
        </w:rPr>
      </w:r>
      <w:r/>
    </w:p>
    <w:p>
      <w:pPr>
        <w:pStyle w:val="976"/>
        <w:tabs>
          <w:tab w:val="left" w:pos="567" w:leader="none"/>
        </w:tabs>
        <w:rPr>
          <w:rFonts w:hint="eastAsia" w:ascii="仿宋" w:hAnsi="仿宋" w:eastAsia="仿宋" w:cs="仿宋"/>
          <w:b w:val="0"/>
          <w:bCs w:val="0"/>
          <w:spacing w:val="10"/>
          <w:sz w:val="24"/>
          <w:szCs w:val="24"/>
          <w:highlight w:val="none"/>
          <w:u w:val="single"/>
          <w:lang w:val="en-US" w:eastAsia="zh-CN"/>
        </w:rPr>
      </w:pPr>
      <w:r>
        <w:rPr>
          <w:rFonts w:hint="eastAsia" w:ascii="仿宋" w:hAnsi="仿宋" w:eastAsia="仿宋" w:cs="仿宋"/>
        </w:rPr>
        <w:t xml:space="preserve">项目名称：</w:t>
      </w:r>
      <w:r>
        <w:rPr>
          <w:rFonts w:hint="eastAsia" w:ascii="仿宋" w:hAnsi="仿宋" w:eastAsia="仿宋" w:cs="仿宋"/>
          <w:b w:val="0"/>
          <w:bCs w:val="0"/>
          <w:spacing w:val="10"/>
          <w:sz w:val="24"/>
          <w:szCs w:val="24"/>
          <w:highlight w:val="none"/>
          <w:u w:val="single"/>
          <w:lang w:val="en-US" w:eastAsia="zh-CN"/>
        </w:rPr>
        <w:t xml:space="preserve">江苏城乡建设职业学院2026年度零星修缮工程</w:t>
      </w:r>
      <w:r>
        <w:rPr>
          <w:rFonts w:hint="eastAsia" w:ascii="仿宋" w:hAnsi="仿宋" w:eastAsia="仿宋" w:cs="仿宋"/>
          <w:b w:val="0"/>
          <w:bCs w:val="0"/>
          <w:spacing w:val="10"/>
          <w:sz w:val="24"/>
          <w:szCs w:val="24"/>
          <w:highlight w:val="none"/>
          <w:u w:val="single"/>
          <w:lang w:val="en-US" w:eastAsia="zh-CN"/>
        </w:rPr>
      </w:r>
      <w:r/>
    </w:p>
    <w:p>
      <w:pPr>
        <w:pStyle w:val="964"/>
        <w:rPr>
          <w:rFonts w:hint="eastAsia"/>
        </w:rPr>
      </w:pPr>
      <w:r>
        <w:rPr>
          <w:rFonts w:hint="eastAsia"/>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482"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谈判文件条目号(页码)</w:t>
            </w:r>
            <w:r>
              <w:rPr>
                <w:rFonts w:hint="eastAsia" w:ascii="仿宋" w:hAnsi="仿宋" w:eastAsia="仿宋" w:cs="仿宋"/>
                <w:color w:val="000000"/>
                <w:sz w:val="24"/>
              </w:rPr>
            </w:r>
            <w:r/>
          </w:p>
        </w:tc>
        <w:tc>
          <w:tcPr>
            <w:tcW w:w="238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谈判文件要求</w:t>
            </w:r>
            <w:r>
              <w:rPr>
                <w:rFonts w:hint="eastAsia" w:ascii="仿宋" w:hAnsi="仿宋" w:eastAsia="仿宋" w:cs="仿宋"/>
                <w:color w:val="000000"/>
                <w:sz w:val="24"/>
              </w:rPr>
            </w:r>
            <w:r/>
          </w:p>
        </w:tc>
        <w:tc>
          <w:tcPr>
            <w:tcW w:w="2126"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响应内容</w:t>
            </w:r>
            <w:r>
              <w:rPr>
                <w:rFonts w:hint="eastAsia" w:ascii="仿宋" w:hAnsi="仿宋" w:eastAsia="仿宋" w:cs="仿宋"/>
                <w:color w:val="000000"/>
                <w:sz w:val="24"/>
              </w:rPr>
            </w:r>
            <w:r/>
          </w:p>
        </w:tc>
        <w:tc>
          <w:tcPr>
            <w:tcW w:w="18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偏离情况</w:t>
            </w:r>
            <w:r>
              <w:rPr>
                <w:rFonts w:hint="eastAsia" w:ascii="仿宋" w:hAnsi="仿宋" w:eastAsia="仿宋" w:cs="仿宋"/>
                <w:color w:val="000000"/>
                <w:sz w:val="24"/>
              </w:rPr>
            </w:r>
            <w:r/>
          </w:p>
          <w:p>
            <w:pPr>
              <w:pStyle w:val="964"/>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（据实填写）</w:t>
            </w:r>
            <w:r>
              <w:rPr>
                <w:rFonts w:hint="eastAsia" w:ascii="仿宋" w:hAnsi="仿宋" w:eastAsia="仿宋" w:cs="仿宋"/>
                <w:color w:val="000000"/>
                <w:sz w:val="24"/>
              </w:rPr>
            </w:r>
            <w:r/>
          </w:p>
        </w:tc>
        <w:tc>
          <w:tcPr>
            <w:tcW w:w="1009"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说明</w:t>
            </w: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964"/>
        <w:ind w:firstLine="360"/>
        <w:jc w:val="left"/>
        <w:spacing w:line="360" w:lineRule="auto"/>
        <w:tabs>
          <w:tab w:val="left" w:pos="1800" w:leader="none"/>
          <w:tab w:val="left" w:pos="5580" w:leader="none"/>
        </w:tabs>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964"/>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964"/>
        <w:jc w:val="left"/>
        <w:tabs>
          <w:tab w:val="left" w:pos="1800" w:leader="none"/>
          <w:tab w:val="left" w:pos="5580" w:leader="none"/>
        </w:tabs>
        <w:rPr>
          <w:rFonts w:hint="eastAsia" w:ascii="仿宋" w:hAnsi="仿宋" w:eastAsia="仿宋" w:cs="仿宋"/>
          <w:sz w:val="24"/>
        </w:rPr>
      </w:pPr>
      <w:r>
        <w:rPr>
          <w:rFonts w:hint="eastAsia" w:ascii="仿宋" w:hAnsi="仿宋" w:eastAsia="仿宋" w:cs="仿宋"/>
          <w:color w:val="000000"/>
          <w:sz w:val="24"/>
        </w:rPr>
        <w:t xml:space="preserve">1. </w:t>
      </w:r>
      <w:r>
        <w:rPr>
          <w:rFonts w:hint="eastAsia" w:ascii="仿宋" w:hAnsi="仿宋" w:eastAsia="仿宋" w:cs="仿宋"/>
          <w:sz w:val="24"/>
        </w:rPr>
        <w:t xml:space="preserve">对谈判文件中的所有商务、技术要求，除本表所列明的所有偏离外，均视作供应商已对之理解和响应。此表中若无任何文字说明，内容为空白，则</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964"/>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sz w:val="24"/>
        </w:rPr>
        <w:t xml:space="preserve">2.“偏离情况”列应</w:t>
      </w:r>
      <w:r>
        <w:rPr>
          <w:rFonts w:hint="eastAsia" w:ascii="仿宋" w:hAnsi="仿宋" w:eastAsia="仿宋" w:cs="仿宋"/>
          <w:color w:val="000000"/>
          <w:sz w:val="24"/>
        </w:rPr>
        <w:t xml:space="preserve">据实</w:t>
      </w:r>
      <w:r>
        <w:rPr>
          <w:rFonts w:hint="eastAsia" w:ascii="仿宋" w:hAnsi="仿宋" w:eastAsia="仿宋" w:cs="仿宋"/>
          <w:sz w:val="24"/>
        </w:rPr>
        <w:t xml:space="preserve">填写“正偏离”或“负偏离”。</w:t>
      </w:r>
      <w:r>
        <w:rPr>
          <w:rFonts w:hint="eastAsia" w:ascii="仿宋" w:hAnsi="仿宋" w:eastAsia="仿宋" w:cs="仿宋"/>
          <w:color w:val="000000"/>
          <w:sz w:val="24"/>
        </w:rPr>
      </w:r>
      <w:r/>
    </w:p>
    <w:p>
      <w:pPr>
        <w:pStyle w:val="964"/>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964"/>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：____________</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964"/>
        <w:jc w:val="left"/>
        <w:widowControl/>
        <w:rPr>
          <w:rFonts w:hint="eastAsia" w:ascii="仿宋" w:hAnsi="仿宋" w:eastAsia="仿宋" w:cs="仿宋"/>
          <w:color w:val="000000"/>
          <w:sz w:val="24"/>
        </w:rPr>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t xml:space="preserve">1</w:t>
      </w:r>
      <w:r>
        <w:rPr>
          <w:rFonts w:hint="eastAsia" w:ascii="仿宋" w:hAnsi="仿宋" w:eastAsia="仿宋" w:cs="仿宋"/>
          <w:color w:val="000000"/>
          <w:sz w:val="24"/>
          <w:szCs w:val="20"/>
          <w:lang w:val="en-US" w:eastAsia="zh-CN"/>
        </w:rPr>
        <w:t xml:space="preserve">0</w:t>
      </w:r>
      <w:r>
        <w:rPr>
          <w:rFonts w:hint="eastAsia" w:ascii="仿宋" w:hAnsi="仿宋" w:eastAsia="仿宋" w:cs="仿宋"/>
          <w:color w:val="000000"/>
          <w:sz w:val="24"/>
          <w:szCs w:val="20"/>
        </w:rPr>
        <w:t xml:space="preserve">  参加本项目人员一览表（实质性格式）</w:t>
      </w:r>
      <w:r>
        <w:rPr>
          <w:rFonts w:hint="eastAsia" w:ascii="仿宋" w:hAnsi="仿宋" w:eastAsia="仿宋" w:cs="仿宋"/>
          <w:color w:val="000000"/>
          <w:sz w:val="24"/>
        </w:rPr>
      </w:r>
      <w:r/>
    </w:p>
    <w:p>
      <w:pPr>
        <w:pStyle w:val="964"/>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center"/>
        <w:spacing w:line="360" w:lineRule="auto"/>
        <w:rPr>
          <w:rFonts w:ascii="仿宋" w:hAnsi="仿宋" w:eastAsia="仿宋"/>
          <w:b/>
          <w:color w:val="000000"/>
          <w:sz w:val="32"/>
          <w:szCs w:val="32"/>
          <w:highlight w:val="none"/>
        </w:rPr>
      </w:pPr>
      <w:r/>
      <w:bookmarkStart w:id="753" w:name="_Hlk169227921"/>
      <w:r>
        <w:rPr>
          <w:rFonts w:hint="eastAsia" w:ascii="仿宋" w:hAnsi="仿宋" w:eastAsia="仿宋"/>
          <w:b/>
          <w:color w:val="000000"/>
          <w:sz w:val="32"/>
          <w:szCs w:val="32"/>
          <w:highlight w:val="none"/>
          <w:lang w:val="zh-CN" w:eastAsia="zh-CN"/>
        </w:rPr>
        <w:t xml:space="preserve">主要施工管理人员</w:t>
      </w:r>
      <w:r>
        <w:rPr>
          <w:rFonts w:hint="eastAsia" w:ascii="仿宋" w:hAnsi="仿宋" w:eastAsia="仿宋"/>
          <w:b/>
          <w:color w:val="000000"/>
          <w:sz w:val="32"/>
          <w:szCs w:val="32"/>
          <w:highlight w:val="none"/>
        </w:rPr>
        <w:t xml:space="preserve">一览表</w:t>
      </w:r>
      <w:r>
        <w:rPr>
          <w:rFonts w:ascii="仿宋" w:hAnsi="仿宋" w:eastAsia="仿宋"/>
          <w:b/>
          <w:color w:val="000000"/>
          <w:sz w:val="32"/>
          <w:szCs w:val="32"/>
          <w:highlight w:val="none"/>
        </w:rPr>
      </w:r>
      <w:r/>
    </w:p>
    <w:p>
      <w:pPr>
        <w:pStyle w:val="976"/>
        <w:tabs>
          <w:tab w:val="left" w:pos="567" w:leader="none"/>
        </w:tabs>
        <w:rPr>
          <w:rFonts w:hint="eastAsia" w:ascii="仿宋" w:hAnsi="仿宋" w:eastAsia="仿宋" w:cs="仿宋"/>
        </w:rPr>
      </w:pPr>
      <w:r/>
      <w:bookmarkEnd w:id="753"/>
      <w:r>
        <w:rPr>
          <w:rFonts w:hint="eastAsia" w:ascii="仿宋" w:hAnsi="仿宋" w:eastAsia="仿宋" w:cs="仿宋"/>
        </w:rPr>
        <w:t xml:space="preserve">项目编号/包号：</w:t>
      </w:r>
      <w:r>
        <w:rPr>
          <w:rFonts w:hint="eastAsia" w:ascii="仿宋" w:hAnsi="仿宋" w:eastAsia="仿宋" w:cs="仿宋"/>
          <w:u w:val="single"/>
          <w:lang w:eastAsia="zh-CN"/>
        </w:rPr>
        <w:t xml:space="preserve">JSZC-320400-SCJX-C2025-002</w:t>
      </w:r>
      <w:r>
        <w:rPr>
          <w:rFonts w:hint="eastAsia" w:ascii="仿宋" w:hAnsi="仿宋" w:eastAsia="仿宋" w:cs="仿宋"/>
          <w:u w:val="single"/>
          <w:lang w:val="en-US" w:eastAsia="zh-CN"/>
        </w:rPr>
        <w:t xml:space="preserve">8</w:t>
      </w:r>
      <w:r>
        <w:rPr>
          <w:rFonts w:hint="eastAsia" w:ascii="仿宋" w:hAnsi="仿宋" w:eastAsia="仿宋" w:cs="仿宋"/>
        </w:rPr>
        <w:t xml:space="preserve"> </w:t>
      </w:r>
      <w:r>
        <w:rPr>
          <w:rFonts w:hint="eastAsia" w:ascii="仿宋" w:hAnsi="仿宋" w:eastAsia="仿宋" w:cs="仿宋"/>
        </w:rPr>
      </w:r>
      <w:r/>
    </w:p>
    <w:p>
      <w:pPr>
        <w:pStyle w:val="976"/>
        <w:tabs>
          <w:tab w:val="left" w:pos="567" w:leader="none"/>
        </w:tabs>
        <w:rPr>
          <w:rFonts w:hint="eastAsia" w:ascii="仿宋" w:hAnsi="仿宋" w:eastAsia="仿宋" w:cs="仿宋"/>
          <w:b w:val="0"/>
          <w:bCs w:val="0"/>
          <w:spacing w:val="10"/>
          <w:sz w:val="24"/>
          <w:szCs w:val="24"/>
          <w:highlight w:val="none"/>
          <w:u w:val="single"/>
          <w:lang w:val="en-US" w:eastAsia="zh-CN"/>
        </w:rPr>
      </w:pPr>
      <w:r>
        <w:rPr>
          <w:rFonts w:hint="eastAsia" w:ascii="仿宋" w:hAnsi="仿宋" w:eastAsia="仿宋" w:cs="仿宋"/>
        </w:rPr>
        <w:t xml:space="preserve">项目名称：</w:t>
      </w:r>
      <w:r>
        <w:rPr>
          <w:rFonts w:hint="eastAsia" w:ascii="仿宋" w:hAnsi="仿宋" w:eastAsia="仿宋" w:cs="仿宋"/>
          <w:b w:val="0"/>
          <w:bCs w:val="0"/>
          <w:spacing w:val="10"/>
          <w:sz w:val="24"/>
          <w:szCs w:val="24"/>
          <w:highlight w:val="none"/>
          <w:u w:val="single"/>
          <w:lang w:val="en-US" w:eastAsia="zh-CN"/>
        </w:rPr>
        <w:t xml:space="preserve">江苏城乡建设职业学院2026年度零星修缮工程</w:t>
      </w:r>
      <w:r>
        <w:rPr>
          <w:rFonts w:hint="eastAsia" w:ascii="仿宋" w:hAnsi="仿宋" w:eastAsia="仿宋" w:cs="仿宋"/>
          <w:b w:val="0"/>
          <w:bCs w:val="0"/>
          <w:spacing w:val="10"/>
          <w:sz w:val="24"/>
          <w:szCs w:val="24"/>
          <w:highlight w:val="none"/>
          <w:u w:val="single"/>
          <w:lang w:val="en-US" w:eastAsia="zh-CN"/>
        </w:rPr>
      </w:r>
      <w:r/>
    </w:p>
    <w:p>
      <w:pPr>
        <w:pStyle w:val="976"/>
        <w:tabs>
          <w:tab w:val="left" w:pos="567" w:leader="none"/>
        </w:tabs>
        <w:rPr>
          <w:rFonts w:hint="eastAsia"/>
          <w:lang w:eastAsia="zh-CN"/>
        </w:rPr>
      </w:pPr>
      <w:r>
        <w:rPr>
          <w:rFonts w:hint="eastAsia"/>
          <w:lang w:eastAsia="zh-CN"/>
        </w:rPr>
      </w:r>
      <w:r/>
    </w:p>
    <w:tbl>
      <w:tblPr>
        <w:tblW w:w="9809"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64"/>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名    称</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姓名</w:t>
            </w: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职务</w:t>
            </w: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职称</w:t>
            </w: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主要资历、经验及承担过的项目</w:t>
            </w:r>
            <w:r>
              <w:rPr>
                <w:rFonts w:hint="eastAsia" w:ascii="仿宋" w:hAnsi="仿宋" w:eastAsia="仿宋" w:cs="仿宋"/>
                <w:color w:val="000000"/>
                <w:sz w:val="21"/>
                <w:szCs w:val="21"/>
                <w:highlight w:val="none"/>
              </w:rPr>
            </w:r>
            <w:r/>
          </w:p>
        </w:tc>
      </w:tr>
      <w:tr>
        <w:trPr/>
        <w:tc>
          <w:tcPr>
            <w:gridSpan w:val="5"/>
            <w:tcW w:w="9809"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w:t>
            </w:r>
            <w:r>
              <w:rPr>
                <w:rFonts w:hint="eastAsia" w:ascii="仿宋" w:hAnsi="仿宋" w:eastAsia="仿宋" w:cs="仿宋"/>
                <w:color w:val="000000"/>
                <w:sz w:val="21"/>
                <w:szCs w:val="21"/>
                <w:highlight w:val="none"/>
                <w:lang w:val="en-US" w:eastAsia="zh-CN"/>
              </w:rPr>
              <w:t xml:space="preserve">项目负责人</w:t>
            </w:r>
            <w:r>
              <w:rPr>
                <w:rFonts w:hint="eastAsia" w:ascii="仿宋" w:hAnsi="仿宋" w:eastAsia="仿宋" w:cs="仿宋"/>
                <w:color w:val="000000"/>
                <w:sz w:val="21"/>
                <w:szCs w:val="21"/>
                <w:highlight w:val="none"/>
              </w:rPr>
            </w:r>
            <w:r/>
          </w:p>
        </w:tc>
      </w:tr>
      <w:tr>
        <w:trPr/>
        <w:tc>
          <w:tcPr>
            <w:tcW w:w="1871"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c>
          <w:tcPr>
            <w:gridSpan w:val="5"/>
            <w:tcW w:w="9809"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二、现场人员</w:t>
            </w:r>
            <w:r>
              <w:rPr>
                <w:rFonts w:hint="eastAsia" w:ascii="仿宋" w:hAnsi="仿宋" w:eastAsia="仿宋" w:cs="仿宋"/>
                <w:color w:val="000000"/>
                <w:sz w:val="21"/>
                <w:szCs w:val="21"/>
                <w:highlight w:val="none"/>
              </w:rPr>
            </w:r>
            <w:r/>
          </w:p>
        </w:tc>
      </w:tr>
      <w:tr>
        <w:trPr/>
        <w:tc>
          <w:tcPr>
            <w:tcW w:w="1871"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c>
          <w:tcPr>
            <w:tcW w:w="1871"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cantSplit/>
        </w:trPr>
        <w:tc>
          <w:tcPr>
            <w:tcW w:w="1871" w:type="dxa"/>
            <w:vAlign w:val="center"/>
            <w:vMerge w:val="restart"/>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其他人员</w:t>
            </w: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cantSplit/>
        </w:trPr>
        <w:tc>
          <w:tcPr>
            <w:tcW w:w="1871" w:type="dxa"/>
            <w:vAlign w:val="center"/>
            <w:vMerge w:val="continue"/>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cantSplit/>
        </w:trPr>
        <w:tc>
          <w:tcPr>
            <w:tcW w:w="1871" w:type="dxa"/>
            <w:vAlign w:val="center"/>
            <w:vMerge w:val="continue"/>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8"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134"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4252" w:type="dxa"/>
            <w:vAlign w:val="center"/>
            <w:textDirection w:val="lrTb"/>
            <w:noWrap w:val="false"/>
          </w:tcPr>
          <w:p>
            <w:pPr>
              <w:pStyle w:val="964"/>
              <w:ind w:left="63" w:right="63"/>
              <w:jc w:val="center"/>
              <w:keepNext/>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964"/>
        <w:tabs>
          <w:tab w:val="left" w:pos="9765" w:leader="none"/>
        </w:tabs>
        <w:rPr>
          <w:rFonts w:ascii="仿宋" w:hAnsi="仿宋" w:eastAsia="仿宋" w:cs="宋体"/>
          <w:b/>
          <w:color w:val="000000"/>
          <w:sz w:val="24"/>
          <w:highlight w:val="none"/>
          <w:lang w:val="zh-CN"/>
        </w:rPr>
      </w:pPr>
      <w:r>
        <w:rPr>
          <w:rFonts w:ascii="仿宋" w:hAnsi="仿宋" w:eastAsia="仿宋" w:cs="宋体"/>
          <w:b/>
          <w:color w:val="000000"/>
          <w:sz w:val="24"/>
          <w:highlight w:val="none"/>
          <w:lang w:val="zh-CN"/>
        </w:rPr>
      </w:r>
      <w:r/>
    </w:p>
    <w:p>
      <w:pPr>
        <w:pStyle w:val="1213"/>
        <w:ind w:firstLine="482"/>
        <w:jc w:val="left"/>
        <w:spacing w:after="0" w:line="360" w:lineRule="auto"/>
        <w:rPr>
          <w:rFonts w:hint="eastAsia" w:ascii="仿宋" w:hAnsi="仿宋" w:eastAsia="仿宋" w:cs="宋体"/>
          <w:b/>
          <w:color w:val="000000"/>
          <w:sz w:val="24"/>
          <w:highlight w:val="none"/>
          <w:lang w:val="zh-CN" w:eastAsia="zh-CN"/>
        </w:rPr>
      </w:pPr>
      <w:r>
        <w:rPr>
          <w:rFonts w:hint="eastAsia" w:ascii="仿宋" w:hAnsi="仿宋" w:eastAsia="仿宋" w:cs="宋体"/>
          <w:b/>
          <w:color w:val="000000"/>
          <w:sz w:val="24"/>
          <w:highlight w:val="none"/>
          <w:lang w:val="zh-CN"/>
        </w:rPr>
        <w:t xml:space="preserve">★注：</w:t>
      </w:r>
      <w:r>
        <w:rPr>
          <w:rFonts w:hint="eastAsia" w:ascii="仿宋" w:hAnsi="仿宋" w:eastAsia="仿宋" w:cs="宋体"/>
          <w:b/>
          <w:color w:val="000000"/>
          <w:sz w:val="24"/>
          <w:highlight w:val="none"/>
          <w:lang w:val="zh-CN" w:eastAsia="zh-CN"/>
        </w:rPr>
        <w:t xml:space="preserve">主要施工管理人员</w:t>
      </w:r>
      <w:r>
        <w:rPr>
          <w:rFonts w:hint="eastAsia" w:ascii="仿宋" w:hAnsi="仿宋" w:eastAsia="仿宋" w:cs="宋体"/>
          <w:b/>
          <w:color w:val="000000"/>
          <w:sz w:val="24"/>
          <w:highlight w:val="none"/>
          <w:lang w:val="zh-CN"/>
        </w:rPr>
        <w:t xml:space="preserve">应为供应商正式职工，响应文件中</w:t>
      </w:r>
      <w:r>
        <w:rPr>
          <w:rFonts w:hint="eastAsia" w:ascii="仿宋" w:hAnsi="仿宋" w:eastAsia="仿宋" w:cs="宋体"/>
          <w:b/>
          <w:color w:val="000000"/>
          <w:sz w:val="24"/>
          <w:highlight w:val="none"/>
          <w:lang w:val="zh-CN" w:eastAsia="zh-CN"/>
        </w:rPr>
        <w:t xml:space="preserve">提供社保机构出具的供应商为</w:t>
      </w:r>
      <w:r>
        <w:rPr>
          <w:rFonts w:hint="eastAsia" w:ascii="仿宋" w:hAnsi="仿宋" w:eastAsia="仿宋" w:cs="宋体"/>
          <w:b/>
          <w:color w:val="000000"/>
          <w:sz w:val="24"/>
          <w:highlight w:val="none"/>
          <w:lang w:val="en-US" w:eastAsia="zh-CN"/>
        </w:rPr>
        <w:t xml:space="preserve">项目负责人</w:t>
      </w:r>
      <w:r>
        <w:rPr>
          <w:rFonts w:hint="eastAsia" w:ascii="仿宋" w:hAnsi="仿宋" w:eastAsia="仿宋" w:cs="宋体"/>
          <w:b/>
          <w:color w:val="000000"/>
          <w:sz w:val="24"/>
          <w:highlight w:val="none"/>
          <w:lang w:val="zh-CN" w:eastAsia="zh-CN"/>
        </w:rPr>
        <w:t xml:space="preserve">缴纳的磋商开启截止时间前三个月内任意一个月社保证明材料。</w:t>
      </w:r>
      <w:r>
        <w:rPr>
          <w:rFonts w:hint="eastAsia" w:ascii="仿宋" w:hAnsi="仿宋" w:eastAsia="仿宋" w:cs="宋体"/>
          <w:b/>
          <w:color w:val="000000"/>
          <w:sz w:val="24"/>
          <w:highlight w:val="none"/>
          <w:lang w:val="zh-CN" w:eastAsia="zh-CN"/>
        </w:rPr>
      </w:r>
      <w:r/>
    </w:p>
    <w:p>
      <w:pPr>
        <w:pStyle w:val="964"/>
        <w:spacing w:before="25" w:after="25"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    ____________</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964"/>
        <w:rPr>
          <w:rFonts w:hint="eastAsia" w:ascii="仿宋" w:hAnsi="仿宋" w:eastAsia="仿宋" w:cs="仿宋"/>
          <w:color w:val="000000"/>
          <w:sz w:val="24"/>
          <w:szCs w:val="20"/>
        </w:rPr>
      </w:pPr>
      <w:r>
        <w:rPr>
          <w:rFonts w:hint="eastAsia" w:ascii="仿宋" w:hAnsi="仿宋" w:eastAsia="仿宋" w:cs="仿宋"/>
          <w:sz w:val="22"/>
        </w:rPr>
        <w:br w:type="page" w:clear="all"/>
      </w:r>
      <w:bookmarkStart w:id="754" w:name="_Toc288738397"/>
      <w:r/>
      <w:bookmarkStart w:id="755" w:name="_Toc288738839"/>
      <w:r>
        <w:rPr>
          <w:rFonts w:hint="eastAsia" w:ascii="仿宋" w:hAnsi="仿宋" w:eastAsia="仿宋" w:cs="仿宋"/>
          <w:color w:val="000000"/>
          <w:sz w:val="24"/>
          <w:szCs w:val="20"/>
        </w:rPr>
        <w:t xml:space="preserve">1</w:t>
      </w:r>
      <w:r>
        <w:rPr>
          <w:rFonts w:hint="eastAsia" w:ascii="仿宋" w:hAnsi="仿宋" w:eastAsia="仿宋" w:cs="仿宋"/>
          <w:color w:val="000000"/>
          <w:sz w:val="24"/>
          <w:szCs w:val="20"/>
          <w:lang w:val="en-US" w:eastAsia="zh-CN"/>
        </w:rPr>
        <w:t xml:space="preserve">1</w:t>
      </w:r>
      <w:r>
        <w:rPr>
          <w:rFonts w:hint="eastAsia" w:ascii="仿宋" w:hAnsi="仿宋" w:eastAsia="仿宋" w:cs="仿宋"/>
          <w:color w:val="000000"/>
          <w:sz w:val="24"/>
          <w:szCs w:val="20"/>
        </w:rPr>
        <w:t xml:space="preserve">  相关业绩案例一览表</w:t>
      </w:r>
      <w:r>
        <w:rPr>
          <w:rFonts w:hint="eastAsia" w:ascii="仿宋" w:hAnsi="仿宋" w:eastAsia="仿宋" w:cs="仿宋"/>
          <w:color w:val="000000"/>
          <w:sz w:val="24"/>
          <w:szCs w:val="20"/>
        </w:rPr>
      </w:r>
      <w:r/>
    </w:p>
    <w:p>
      <w:pPr>
        <w:pStyle w:val="964"/>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964"/>
        <w:jc w:val="center"/>
        <w:rPr>
          <w:rFonts w:hint="eastAsia" w:ascii="仿宋" w:hAnsi="仿宋" w:eastAsia="仿宋" w:cs="仿宋"/>
          <w:b/>
          <w:sz w:val="32"/>
          <w:szCs w:val="32"/>
        </w:rPr>
      </w:pPr>
      <w:r>
        <w:rPr>
          <w:rFonts w:hint="eastAsia" w:ascii="仿宋" w:hAnsi="仿宋" w:eastAsia="仿宋" w:cs="仿宋"/>
          <w:b/>
          <w:sz w:val="32"/>
          <w:szCs w:val="32"/>
        </w:rPr>
        <w:t xml:space="preserve">相关业绩案例一览表</w:t>
      </w:r>
      <w:bookmarkEnd w:id="754"/>
      <w:r/>
      <w:bookmarkEnd w:id="755"/>
      <w:r>
        <w:rPr>
          <w:rFonts w:hint="eastAsia" w:ascii="仿宋" w:hAnsi="仿宋" w:eastAsia="仿宋" w:cs="仿宋"/>
          <w:b/>
          <w:sz w:val="32"/>
          <w:szCs w:val="32"/>
        </w:rPr>
      </w:r>
      <w:r/>
    </w:p>
    <w:p>
      <w:pPr>
        <w:pStyle w:val="976"/>
        <w:tabs>
          <w:tab w:val="left" w:pos="567" w:leader="none"/>
        </w:tabs>
        <w:rPr>
          <w:rFonts w:hint="eastAsia" w:ascii="仿宋" w:hAnsi="仿宋" w:eastAsia="仿宋" w:cs="仿宋"/>
        </w:rPr>
      </w:pPr>
      <w:r>
        <w:rPr>
          <w:rFonts w:hint="eastAsia" w:ascii="仿宋" w:hAnsi="仿宋" w:eastAsia="仿宋" w:cs="仿宋"/>
        </w:rPr>
        <w:t xml:space="preserve">项目编号/包号：</w:t>
      </w:r>
      <w:r>
        <w:rPr>
          <w:rFonts w:hint="eastAsia" w:ascii="仿宋" w:hAnsi="仿宋" w:eastAsia="仿宋" w:cs="仿宋"/>
          <w:u w:val="single"/>
          <w:lang w:eastAsia="zh-CN"/>
        </w:rPr>
        <w:t xml:space="preserve">JSZC-320400-SCJX-C2025-002</w:t>
      </w:r>
      <w:r>
        <w:rPr>
          <w:rFonts w:hint="eastAsia" w:ascii="仿宋" w:hAnsi="仿宋" w:eastAsia="仿宋" w:cs="仿宋"/>
          <w:u w:val="single"/>
          <w:lang w:val="en-US" w:eastAsia="zh-CN"/>
        </w:rPr>
        <w:t xml:space="preserve">8</w:t>
      </w:r>
      <w:r>
        <w:rPr>
          <w:rFonts w:hint="eastAsia" w:ascii="仿宋" w:hAnsi="仿宋" w:eastAsia="仿宋" w:cs="仿宋"/>
        </w:rPr>
        <w:t xml:space="preserve"> </w:t>
      </w:r>
      <w:r>
        <w:rPr>
          <w:rFonts w:hint="eastAsia" w:ascii="仿宋" w:hAnsi="仿宋" w:eastAsia="仿宋" w:cs="仿宋"/>
        </w:rPr>
      </w:r>
      <w:r/>
    </w:p>
    <w:p>
      <w:pPr>
        <w:pStyle w:val="976"/>
        <w:tabs>
          <w:tab w:val="left" w:pos="567" w:leader="none"/>
        </w:tabs>
        <w:rPr>
          <w:rFonts w:hint="eastAsia" w:ascii="仿宋" w:hAnsi="仿宋" w:eastAsia="仿宋" w:cs="仿宋"/>
          <w:b w:val="0"/>
          <w:bCs w:val="0"/>
          <w:spacing w:val="10"/>
          <w:sz w:val="24"/>
          <w:szCs w:val="24"/>
          <w:highlight w:val="none"/>
          <w:u w:val="single"/>
          <w:lang w:val="en-US" w:eastAsia="zh-CN"/>
        </w:rPr>
      </w:pPr>
      <w:r>
        <w:rPr>
          <w:rFonts w:hint="eastAsia" w:ascii="仿宋" w:hAnsi="仿宋" w:eastAsia="仿宋" w:cs="仿宋"/>
        </w:rPr>
        <w:t xml:space="preserve">项目名称：</w:t>
      </w:r>
      <w:r>
        <w:rPr>
          <w:rFonts w:hint="eastAsia" w:ascii="仿宋" w:hAnsi="仿宋" w:eastAsia="仿宋" w:cs="仿宋"/>
          <w:b w:val="0"/>
          <w:bCs w:val="0"/>
          <w:spacing w:val="10"/>
          <w:sz w:val="24"/>
          <w:szCs w:val="24"/>
          <w:highlight w:val="none"/>
          <w:u w:val="single"/>
          <w:lang w:val="en-US" w:eastAsia="zh-CN"/>
        </w:rPr>
        <w:t xml:space="preserve">江苏城乡建设职业学院2026年度零星修缮工程</w:t>
      </w:r>
      <w:r>
        <w:rPr>
          <w:rFonts w:hint="eastAsia" w:ascii="仿宋" w:hAnsi="仿宋" w:eastAsia="仿宋" w:cs="仿宋"/>
          <w:b w:val="0"/>
          <w:bCs w:val="0"/>
          <w:spacing w:val="10"/>
          <w:sz w:val="24"/>
          <w:szCs w:val="24"/>
          <w:highlight w:val="none"/>
          <w:u w:val="single"/>
          <w:lang w:val="en-US" w:eastAsia="zh-CN"/>
        </w:rPr>
      </w:r>
      <w:r/>
    </w:p>
    <w:p>
      <w:pPr>
        <w:pStyle w:val="976"/>
        <w:tabs>
          <w:tab w:val="left" w:pos="567" w:leader="none"/>
        </w:tabs>
        <w:rPr>
          <w:rFonts w:hint="eastAsia"/>
        </w:rPr>
      </w:pPr>
      <w:r>
        <w:rPr>
          <w:rFonts w:hint="eastAsia"/>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项目时间</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项目甲方单位</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项目名称</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合同金额</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单位地址</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联系电话</w:t>
            </w:r>
            <w:r>
              <w:rPr>
                <w:rFonts w:hint="eastAsia" w:ascii="仿宋" w:hAnsi="仿宋" w:eastAsia="仿宋" w:cs="仿宋"/>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4"/>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4"/>
              <w:ind w:hanging="523"/>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4"/>
              <w:ind w:hanging="523"/>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4"/>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bl>
    <w:p>
      <w:pPr>
        <w:pStyle w:val="964"/>
        <w:tabs>
          <w:tab w:val="left" w:pos="9765" w:leader="none"/>
        </w:tabs>
        <w:rPr>
          <w:rFonts w:hint="eastAsia" w:ascii="仿宋" w:hAnsi="仿宋" w:eastAsia="仿宋" w:cs="仿宋"/>
          <w:sz w:val="24"/>
          <w:lang w:val="zh-CN"/>
        </w:rPr>
      </w:pPr>
      <w:r>
        <w:rPr>
          <w:rFonts w:hint="eastAsia" w:ascii="仿宋" w:hAnsi="仿宋" w:eastAsia="仿宋" w:cs="仿宋"/>
          <w:sz w:val="24"/>
          <w:lang w:val="zh-CN"/>
        </w:rPr>
      </w:r>
      <w:r/>
    </w:p>
    <w:p>
      <w:pPr>
        <w:pStyle w:val="964"/>
        <w:spacing w:line="360" w:lineRule="auto"/>
        <w:rPr>
          <w:rFonts w:hint="eastAsia" w:ascii="仿宋" w:hAnsi="仿宋" w:eastAsia="仿宋" w:cs="仿宋"/>
          <w:sz w:val="24"/>
        </w:rPr>
      </w:pPr>
      <w:r>
        <w:rPr>
          <w:rFonts w:hint="eastAsia" w:ascii="仿宋" w:hAnsi="仿宋" w:eastAsia="仿宋" w:cs="仿宋"/>
          <w:sz w:val="24"/>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    ____________</w:t>
      </w:r>
      <w:r>
        <w:rPr>
          <w:rFonts w:hint="eastAsia" w:ascii="仿宋" w:hAnsi="仿宋" w:eastAsia="仿宋" w:cs="仿宋"/>
          <w:color w:val="000000"/>
          <w:sz w:val="24"/>
          <w:lang w:val="zh-CN"/>
        </w:rPr>
      </w:r>
      <w:r/>
    </w:p>
    <w:p>
      <w:pPr>
        <w:pStyle w:val="964"/>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964"/>
        <w:spacing w:line="360" w:lineRule="auto"/>
        <w:rPr>
          <w:rFonts w:hint="eastAsia" w:ascii="仿宋" w:hAnsi="仿宋" w:eastAsia="仿宋" w:cs="仿宋"/>
          <w:sz w:val="24"/>
        </w:rPr>
        <w:outlineLvl w:val="2"/>
      </w:pPr>
      <w:r>
        <w:rPr>
          <w:rFonts w:hint="eastAsia" w:ascii="仿宋" w:hAnsi="仿宋" w:eastAsia="仿宋" w:cs="仿宋"/>
          <w:color w:val="000000"/>
          <w:sz w:val="24"/>
          <w:szCs w:val="20"/>
          <w:lang w:val="en-US" w:eastAsia="zh-CN"/>
        </w:rPr>
        <w:t xml:space="preserve">12</w:t>
      </w:r>
      <w:r>
        <w:rPr>
          <w:rFonts w:hint="eastAsia" w:ascii="仿宋" w:hAnsi="仿宋" w:eastAsia="仿宋" w:cs="仿宋"/>
          <w:color w:val="000000"/>
          <w:sz w:val="24"/>
          <w:szCs w:val="20"/>
        </w:rPr>
        <w:t xml:space="preserve">谈判文件要求提供或供应商认为应附的其他材料</w:t>
      </w:r>
      <w:r>
        <w:rPr>
          <w:rFonts w:hint="eastAsia" w:ascii="仿宋" w:hAnsi="仿宋" w:eastAsia="仿宋" w:cs="仿宋"/>
          <w:sz w:val="24"/>
        </w:rPr>
      </w:r>
      <w:r/>
    </w:p>
    <w:sectPr>
      <w:headerReference w:type="even" r:id="rId11"/>
      <w:headerReference w:type="first" r:id="rId12"/>
      <w:footerReference w:type="even" r:id="rId16"/>
      <w:footerReference w:type="first" r:id="rId17"/>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10</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Pr>
      <w:framePr w:wrap="around" w:vAnchor="text" w:hAnchor="margin" w:xAlign="right" w:y="1"/>
    </w:pPr>
    <w:r>
      <w:rPr>
        <w:rStyle w:val="1037"/>
      </w:rPr>
    </w:r>
    <w:r/>
  </w:p>
  <w:p>
    <w:pPr>
      <w:pStyle w:val="101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Pr>
      <w:framePr w:wrap="around" w:vAnchor="text" w:hAnchor="margin" w:xAlign="right" w:y="1"/>
    </w:pPr>
    <w:r>
      <w:rPr>
        <w:rStyle w:val="1037"/>
      </w:rPr>
      <w:fldChar w:fldCharType="begin"/>
    </w:r>
    <w:r>
      <w:rPr>
        <w:rStyle w:val="1037"/>
      </w:rPr>
      <w:instrText xml:space="preserve">PAGE  </w:instrText>
    </w:r>
    <w:r>
      <w:rPr>
        <w:rStyle w:val="1037"/>
      </w:rPr>
      <w:fldChar w:fldCharType="end"/>
    </w:r>
    <w:r>
      <w:rPr>
        <w:rStyle w:val="1037"/>
      </w:rPr>
    </w:r>
    <w:r/>
  </w:p>
  <w:p>
    <w:pPr>
      <w:pStyle w:val="101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Pr>
      <w:framePr w:wrap="around" w:vAnchor="text" w:hAnchor="margin" w:xAlign="right" w:y="1"/>
    </w:pPr>
    <w:r>
      <w:rPr>
        <w:rStyle w:val="1037"/>
      </w:rPr>
      <w:fldChar w:fldCharType="begin"/>
    </w:r>
    <w:r>
      <w:rPr>
        <w:rStyle w:val="1037"/>
      </w:rPr>
      <w:instrText xml:space="preserve">PAGE  </w:instrText>
    </w:r>
    <w:r>
      <w:rPr>
        <w:rStyle w:val="1037"/>
      </w:rPr>
      <w:fldChar w:fldCharType="end"/>
    </w:r>
    <w:r>
      <w:rPr>
        <w:rStyle w:val="1037"/>
      </w:rPr>
    </w:r>
    <w:r/>
  </w:p>
  <w:p>
    <w:pPr>
      <w:pStyle w:val="1012"/>
      <w:ind w:right="360"/>
      <w:tabs>
        <w:tab w:val="center" w:pos="4153" w:leader="none"/>
        <w:tab w:val="right" w:pos="8306" w:leader="none"/>
      </w:tabs>
    </w:pPr>
    <w:r/>
    <w:r/>
  </w:p>
  <w:p>
    <w:pPr>
      <w:pStyle w:val="96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rPr>
        <w:b/>
        <w:bCs/>
      </w:rP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b/>
        <w:bCs/>
        <w:lang w:val="en-US" w:eastAsia="zh-CN"/>
      </w:rPr>
      <w:t xml:space="preserve"> </w:t>
    </w:r>
    <w:r>
      <w:rPr>
        <w:rFonts w:hint="eastAsia" w:ascii="仿宋" w:hAnsi="仿宋" w:eastAsia="仿宋" w:cs="仿宋"/>
        <w:b/>
        <w:bCs/>
        <w:sz w:val="21"/>
        <w:szCs w:val="21"/>
      </w:rPr>
      <w:t xml:space="preserve">竞争性谈判文件</w:t>
    </w:r>
    <w:r>
      <w:rPr>
        <w:b/>
        <w:b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w:r/>
  </w:p>
  <w:p>
    <w:pPr>
      <w:pStyle w:val="96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2"/>
      <w:isLgl w:val="false"/>
      <w:suff w:val="tab"/>
      <w:lvlText w:val="%1."/>
      <w:lvlJc w:val="left"/>
      <w:pPr>
        <w:pStyle w:val="964"/>
        <w:ind w:left="420" w:hanging="420"/>
      </w:pPr>
    </w:lvl>
    <w:lvl w:ilvl="1">
      <w:start w:val="1"/>
      <w:numFmt w:val="decimal"/>
      <w:isLgl w:val="false"/>
      <w:suff w:val="tab"/>
      <w:lvlText w:val="（%2）"/>
      <w:lvlJc w:val="left"/>
      <w:pPr>
        <w:pStyle w:val="964"/>
        <w:ind w:left="1140" w:hanging="720"/>
        <w:tabs>
          <w:tab w:val="num" w:pos="1140" w:leader="none"/>
        </w:tabs>
      </w:pPr>
      <w:rPr>
        <w:rFonts w:hint="eastAsia"/>
      </w:r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abstractNum w:abstractNumId="1">
    <w:multiLevelType w:val="hybridMultilevel"/>
    <w:lvl w:ilvl="0">
      <w:start w:val="1"/>
      <w:numFmt w:val="lowerLetter"/>
      <w:pStyle w:val="1147"/>
      <w:isLgl w:val="false"/>
      <w:suff w:val="tab"/>
      <w:lvlText w:val="%1)"/>
      <w:lvlJc w:val="left"/>
      <w:pPr>
        <w:pStyle w:val="964"/>
        <w:ind w:left="902" w:hanging="420"/>
      </w:pPr>
      <w:rPr>
        <w:color w:val="000000"/>
      </w:rPr>
    </w:lvl>
    <w:lvl w:ilvl="1">
      <w:start w:val="1"/>
      <w:numFmt w:val="lowerLetter"/>
      <w:isLgl w:val="false"/>
      <w:suff w:val="tab"/>
      <w:lvlText w:val="%2)"/>
      <w:lvlJc w:val="left"/>
      <w:pPr>
        <w:pStyle w:val="964"/>
        <w:ind w:left="1322" w:hanging="420"/>
      </w:pPr>
    </w:lvl>
    <w:lvl w:ilvl="2">
      <w:start w:val="1"/>
      <w:numFmt w:val="lowerRoman"/>
      <w:isLgl w:val="false"/>
      <w:suff w:val="tab"/>
      <w:lvlText w:val="%3."/>
      <w:lvlJc w:val="right"/>
      <w:pPr>
        <w:pStyle w:val="964"/>
        <w:ind w:left="1742" w:hanging="420"/>
      </w:pPr>
    </w:lvl>
    <w:lvl w:ilvl="3">
      <w:start w:val="1"/>
      <w:numFmt w:val="decimal"/>
      <w:isLgl w:val="false"/>
      <w:suff w:val="tab"/>
      <w:lvlText w:val="%4."/>
      <w:lvlJc w:val="left"/>
      <w:pPr>
        <w:pStyle w:val="964"/>
        <w:ind w:left="2162" w:hanging="420"/>
      </w:pPr>
    </w:lvl>
    <w:lvl w:ilvl="4">
      <w:start w:val="1"/>
      <w:numFmt w:val="lowerLetter"/>
      <w:isLgl w:val="false"/>
      <w:suff w:val="tab"/>
      <w:lvlText w:val="%5)"/>
      <w:lvlJc w:val="left"/>
      <w:pPr>
        <w:pStyle w:val="964"/>
        <w:ind w:left="2582" w:hanging="420"/>
      </w:pPr>
    </w:lvl>
    <w:lvl w:ilvl="5">
      <w:start w:val="1"/>
      <w:numFmt w:val="lowerRoman"/>
      <w:isLgl w:val="false"/>
      <w:suff w:val="tab"/>
      <w:lvlText w:val="%6."/>
      <w:lvlJc w:val="right"/>
      <w:pPr>
        <w:pStyle w:val="964"/>
        <w:ind w:left="3002" w:hanging="420"/>
      </w:pPr>
    </w:lvl>
    <w:lvl w:ilvl="6">
      <w:start w:val="1"/>
      <w:numFmt w:val="decimal"/>
      <w:isLgl w:val="false"/>
      <w:suff w:val="tab"/>
      <w:lvlText w:val="%7."/>
      <w:lvlJc w:val="left"/>
      <w:pPr>
        <w:pStyle w:val="964"/>
        <w:ind w:left="3422" w:hanging="420"/>
      </w:pPr>
    </w:lvl>
    <w:lvl w:ilvl="7">
      <w:start w:val="1"/>
      <w:numFmt w:val="lowerLetter"/>
      <w:isLgl w:val="false"/>
      <w:suff w:val="tab"/>
      <w:lvlText w:val="%8)"/>
      <w:lvlJc w:val="left"/>
      <w:pPr>
        <w:pStyle w:val="964"/>
        <w:ind w:left="3842" w:hanging="420"/>
      </w:pPr>
    </w:lvl>
    <w:lvl w:ilvl="8">
      <w:start w:val="1"/>
      <w:numFmt w:val="lowerRoman"/>
      <w:isLgl w:val="false"/>
      <w:suff w:val="tab"/>
      <w:lvlText w:val="%9."/>
      <w:lvlJc w:val="right"/>
      <w:pPr>
        <w:pStyle w:val="964"/>
        <w:ind w:left="4262" w:hanging="420"/>
      </w:pPr>
    </w:lvl>
  </w:abstractNum>
  <w:abstractNum w:abstractNumId="2">
    <w:multiLevelType w:val="hybridMultilevel"/>
    <w:lvl w:ilvl="0">
      <w:start w:val="1"/>
      <w:numFmt w:val="decimal"/>
      <w:pStyle w:val="1117"/>
      <w:isLgl w:val="false"/>
      <w:suff w:val="tab"/>
      <w:lvlText w:val="%1."/>
      <w:lvlJc w:val="left"/>
      <w:pPr>
        <w:pStyle w:val="96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6"/>
      <w:isLgl w:val="false"/>
      <w:suff w:val="nothing"/>
      <w:lvlText w:val="%1　"/>
      <w:lvlJc w:val="left"/>
      <w:pPr>
        <w:pStyle w:val="96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4"/>
        <w:ind w:left="-25" w:firstLine="0"/>
      </w:pPr>
      <w:rPr>
        <w:rFonts w:ascii="Times New Roman" w:hAnsi="Times New Roman" w:eastAsia="黑体"/>
        <w:b/>
        <w:i w:val="0"/>
        <w:sz w:val="28"/>
      </w:rPr>
    </w:lvl>
    <w:lvl w:ilvl="3">
      <w:start w:val="1"/>
      <w:numFmt w:val="decimal"/>
      <w:pStyle w:val="1102"/>
      <w:isLgl w:val="false"/>
      <w:suff w:val="nothing"/>
      <w:lvlText w:val="%1.%2.%3.%4　"/>
      <w:lvlJc w:val="left"/>
      <w:pPr>
        <w:pStyle w:val="96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4"/>
        <w:ind w:left="-25" w:firstLine="0"/>
      </w:pPr>
      <w:rPr>
        <w:rFonts w:ascii="Times New Roman" w:hAnsi="Times New Roman" w:eastAsia="宋体"/>
        <w:b/>
        <w:i w:val="0"/>
        <w:sz w:val="28"/>
      </w:rPr>
    </w:lvl>
    <w:lvl w:ilvl="6">
      <w:start w:val="1"/>
      <w:numFmt w:val="lowerLetter"/>
      <w:pStyle w:val="1123"/>
      <w:isLgl w:val="false"/>
      <w:suff w:val="tab"/>
      <w:lvlText w:val="%7) "/>
      <w:lvlJc w:val="left"/>
      <w:pPr>
        <w:pStyle w:val="964"/>
        <w:ind w:left="-125" w:firstLine="400"/>
        <w:tabs>
          <w:tab w:val="num" w:pos="635" w:leader="none"/>
        </w:tabs>
      </w:pPr>
      <w:rPr>
        <w:rFonts w:ascii="Times New Roman" w:hAnsi="Times New Roman" w:eastAsia="宋体"/>
        <w:b/>
        <w:i w:val="0"/>
        <w:color w:val="000000"/>
        <w:sz w:val="28"/>
        <w:u w:val="none"/>
      </w:rPr>
    </w:lvl>
    <w:lvl w:ilvl="7">
      <w:start w:val="1"/>
      <w:numFmt w:val="decimal"/>
      <w:pStyle w:val="1086"/>
      <w:isLgl w:val="false"/>
      <w:suff w:val="tab"/>
      <w:lvlText w:val="%8) "/>
      <w:lvlJc w:val="left"/>
      <w:pPr>
        <w:pStyle w:val="96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4"/>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964"/>
        <w:ind w:left="768" w:hanging="360"/>
        <w:tabs>
          <w:tab w:val="num" w:pos="768" w:leader="none"/>
        </w:tabs>
      </w:pPr>
      <w:rPr>
        <w:rFonts w:hint="eastAsia"/>
      </w:rPr>
    </w:lvl>
    <w:lvl w:ilvl="1">
      <w:start w:val="1"/>
      <w:numFmt w:val="decimal"/>
      <w:pStyle w:val="1104"/>
      <w:isLgl w:val="false"/>
      <w:suff w:val="tab"/>
      <w:lvlText w:val="%2、"/>
      <w:lvlJc w:val="left"/>
      <w:pPr>
        <w:pStyle w:val="964"/>
        <w:ind w:left="1188" w:hanging="360"/>
        <w:tabs>
          <w:tab w:val="num" w:pos="1188" w:leader="none"/>
        </w:tabs>
      </w:pPr>
      <w:rPr>
        <w:rFonts w:hint="eastAsia"/>
      </w:rPr>
    </w:lvl>
    <w:lvl w:ilvl="2">
      <w:start w:val="1"/>
      <w:numFmt w:val="decimal"/>
      <w:isLgl w:val="false"/>
      <w:suff w:val="tab"/>
      <w:lvlText w:val="（%3）"/>
      <w:lvlJc w:val="left"/>
      <w:pPr>
        <w:pStyle w:val="964"/>
        <w:ind w:left="1968" w:hanging="720"/>
        <w:tabs>
          <w:tab w:val="num" w:pos="1968" w:leader="none"/>
        </w:tabs>
      </w:pPr>
      <w:rPr>
        <w:rFonts w:hint="eastAsia"/>
        <w:u w:val="none"/>
      </w:rPr>
    </w:lvl>
    <w:lvl w:ilvl="3">
      <w:start w:val="1"/>
      <w:numFmt w:val="decimal"/>
      <w:isLgl w:val="false"/>
      <w:suff w:val="tab"/>
      <w:lvlText w:val="%4."/>
      <w:lvlJc w:val="left"/>
      <w:pPr>
        <w:pStyle w:val="964"/>
        <w:ind w:left="2088" w:hanging="420"/>
        <w:tabs>
          <w:tab w:val="num" w:pos="2088" w:leader="none"/>
        </w:tabs>
      </w:pPr>
    </w:lvl>
    <w:lvl w:ilvl="4">
      <w:start w:val="1"/>
      <w:numFmt w:val="lowerLetter"/>
      <w:isLgl w:val="false"/>
      <w:suff w:val="tab"/>
      <w:lvlText w:val="%5)"/>
      <w:lvlJc w:val="left"/>
      <w:pPr>
        <w:pStyle w:val="964"/>
        <w:ind w:left="2508" w:hanging="420"/>
        <w:tabs>
          <w:tab w:val="num" w:pos="2508" w:leader="none"/>
        </w:tabs>
      </w:pPr>
    </w:lvl>
    <w:lvl w:ilvl="5">
      <w:start w:val="1"/>
      <w:numFmt w:val="lowerRoman"/>
      <w:isLgl w:val="false"/>
      <w:suff w:val="tab"/>
      <w:lvlText w:val="%6."/>
      <w:lvlJc w:val="right"/>
      <w:pPr>
        <w:pStyle w:val="964"/>
        <w:ind w:left="2928" w:hanging="420"/>
        <w:tabs>
          <w:tab w:val="num" w:pos="2928" w:leader="none"/>
        </w:tabs>
      </w:pPr>
    </w:lvl>
    <w:lvl w:ilvl="6">
      <w:start w:val="1"/>
      <w:numFmt w:val="decimal"/>
      <w:isLgl w:val="false"/>
      <w:suff w:val="tab"/>
      <w:lvlText w:val="%7."/>
      <w:lvlJc w:val="left"/>
      <w:pPr>
        <w:pStyle w:val="964"/>
        <w:ind w:left="3348" w:hanging="420"/>
        <w:tabs>
          <w:tab w:val="num" w:pos="3348" w:leader="none"/>
        </w:tabs>
      </w:pPr>
    </w:lvl>
    <w:lvl w:ilvl="7">
      <w:start w:val="1"/>
      <w:numFmt w:val="lowerLetter"/>
      <w:isLgl w:val="false"/>
      <w:suff w:val="tab"/>
      <w:lvlText w:val="%8)"/>
      <w:lvlJc w:val="left"/>
      <w:pPr>
        <w:pStyle w:val="964"/>
        <w:ind w:left="3768" w:hanging="420"/>
        <w:tabs>
          <w:tab w:val="num" w:pos="3768" w:leader="none"/>
        </w:tabs>
      </w:pPr>
    </w:lvl>
    <w:lvl w:ilvl="8">
      <w:start w:val="1"/>
      <w:numFmt w:val="lowerRoman"/>
      <w:isLgl w:val="false"/>
      <w:suff w:val="tab"/>
      <w:lvlText w:val="%9."/>
      <w:lvlJc w:val="right"/>
      <w:pPr>
        <w:pStyle w:val="964"/>
        <w:ind w:left="4188" w:hanging="420"/>
        <w:tabs>
          <w:tab w:val="num" w:pos="4188" w:leader="none"/>
        </w:tabs>
      </w:pPr>
    </w:lvl>
  </w:abstractNum>
  <w:abstractNum w:abstractNumId="5">
    <w:multiLevelType w:val="hybridMultilevel"/>
    <w:lvl w:ilvl="0">
      <w:start w:val="1"/>
      <w:numFmt w:val="decimal"/>
      <w:isLgl w:val="false"/>
      <w:suff w:val="tab"/>
      <w:lvlText w:val="%1"/>
      <w:lvlJc w:val="left"/>
      <w:pPr>
        <w:pStyle w:val="964"/>
        <w:ind w:left="900" w:hanging="900"/>
        <w:tabs>
          <w:tab w:val="num" w:pos="900" w:leader="none"/>
        </w:tabs>
      </w:pPr>
      <w:rPr>
        <w:rFonts w:hint="eastAsia"/>
      </w:rPr>
    </w:lvl>
    <w:lvl w:ilvl="1">
      <w:start w:val="1"/>
      <w:numFmt w:val="decimal"/>
      <w:isLgl w:val="false"/>
      <w:suff w:val="tab"/>
      <w:lvlText w:val="%1.%2"/>
      <w:lvlJc w:val="left"/>
      <w:pPr>
        <w:pStyle w:val="9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4"/>
        <w:ind w:left="1980" w:hanging="900"/>
        <w:tabs>
          <w:tab w:val="num" w:pos="1980" w:leader="none"/>
        </w:tabs>
      </w:pPr>
      <w:rPr>
        <w:rFonts w:hint="eastAsia"/>
      </w:rPr>
    </w:lvl>
    <w:lvl w:ilvl="3">
      <w:start w:val="1"/>
      <w:numFmt w:val="decimal"/>
      <w:isLgl w:val="false"/>
      <w:suff w:val="tab"/>
      <w:lvlText w:val="%1.%2.%3.%4"/>
      <w:lvlJc w:val="left"/>
      <w:pPr>
        <w:pStyle w:val="964"/>
        <w:ind w:left="900" w:hanging="900"/>
        <w:tabs>
          <w:tab w:val="num" w:pos="900" w:leader="none"/>
        </w:tabs>
      </w:pPr>
      <w:rPr>
        <w:rFonts w:hint="eastAsia"/>
      </w:rPr>
    </w:lvl>
    <w:lvl w:ilvl="4">
      <w:start w:val="1"/>
      <w:numFmt w:val="decimal"/>
      <w:isLgl w:val="false"/>
      <w:suff w:val="tab"/>
      <w:lvlText w:val="%1.%2.%3.%4.%5"/>
      <w:lvlJc w:val="left"/>
      <w:pPr>
        <w:pStyle w:val="964"/>
        <w:ind w:left="900" w:hanging="900"/>
        <w:tabs>
          <w:tab w:val="num" w:pos="900" w:leader="none"/>
        </w:tabs>
      </w:pPr>
      <w:rPr>
        <w:rFonts w:hint="eastAsia"/>
      </w:rPr>
    </w:lvl>
    <w:lvl w:ilvl="5">
      <w:start w:val="1"/>
      <w:numFmt w:val="decimal"/>
      <w:isLgl w:val="false"/>
      <w:suff w:val="tab"/>
      <w:lvlText w:val="%1.%2.%3.%4.%5.%6"/>
      <w:lvlJc w:val="left"/>
      <w:pPr>
        <w:pStyle w:val="964"/>
        <w:ind w:left="900" w:hanging="900"/>
        <w:tabs>
          <w:tab w:val="num" w:pos="900" w:leader="none"/>
        </w:tabs>
      </w:pPr>
      <w:rPr>
        <w:rFonts w:hint="eastAsia"/>
      </w:rPr>
    </w:lvl>
    <w:lvl w:ilvl="6">
      <w:start w:val="1"/>
      <w:numFmt w:val="decimal"/>
      <w:isLgl w:val="false"/>
      <w:suff w:val="tab"/>
      <w:lvlText w:val="%1.%2.%3.%4.%5.%6.%7"/>
      <w:lvlJc w:val="left"/>
      <w:pPr>
        <w:pStyle w:val="964"/>
        <w:ind w:left="900" w:hanging="900"/>
        <w:tabs>
          <w:tab w:val="num" w:pos="900" w:leader="none"/>
        </w:tabs>
      </w:pPr>
      <w:rPr>
        <w:rFonts w:hint="eastAsia"/>
      </w:rPr>
    </w:lvl>
    <w:lvl w:ilvl="7">
      <w:start w:val="1"/>
      <w:numFmt w:val="decimal"/>
      <w:isLgl w:val="false"/>
      <w:suff w:val="tab"/>
      <w:lvlText w:val="%1.%2.%3.%4.%5.%6.%7.%8"/>
      <w:lvlJc w:val="left"/>
      <w:pPr>
        <w:pStyle w:val="964"/>
        <w:ind w:left="900" w:hanging="900"/>
        <w:tabs>
          <w:tab w:val="num" w:pos="900" w:leader="none"/>
        </w:tabs>
      </w:pPr>
      <w:rPr>
        <w:rFonts w:hint="eastAsia"/>
      </w:rPr>
    </w:lvl>
    <w:lvl w:ilvl="8">
      <w:start w:val="1"/>
      <w:numFmt w:val="decimal"/>
      <w:isLgl w:val="false"/>
      <w:suff w:val="tab"/>
      <w:lvlText w:val="%1.%2.%3.%4.%5.%6.%7.%8.%9"/>
      <w:lvlJc w:val="left"/>
      <w:pPr>
        <w:pStyle w:val="964"/>
        <w:ind w:left="900" w:hanging="900"/>
        <w:tabs>
          <w:tab w:val="num" w:pos="900" w:leader="none"/>
        </w:tabs>
      </w:pPr>
      <w:rPr>
        <w:rFonts w:hint="eastAsia"/>
      </w:rPr>
    </w:lvl>
  </w:abstractNum>
  <w:abstractNum w:abstractNumId="6">
    <w:multiLevelType w:val="hybridMultilevel"/>
    <w:lvl w:ilvl="0">
      <w:start w:val="1"/>
      <w:numFmt w:val="decimal"/>
      <w:pStyle w:val="1071"/>
      <w:isLgl w:val="false"/>
      <w:suff w:val="tab"/>
      <w:lvlText w:val="%1)"/>
      <w:lvlJc w:val="left"/>
      <w:pPr>
        <w:pStyle w:val="964"/>
        <w:ind w:left="420" w:hanging="420"/>
      </w:pPr>
    </w:lvl>
    <w:lvl w:ilvl="1">
      <w:start w:val="1"/>
      <w:numFmt w:val="lowerLetter"/>
      <w:isLgl w:val="false"/>
      <w:suff w:val="tab"/>
      <w:lvlText w:val="%2)"/>
      <w:lvlJc w:val="left"/>
      <w:pPr>
        <w:pStyle w:val="964"/>
        <w:ind w:left="840" w:hanging="420"/>
      </w:p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abstractNum w:abstractNumId="7">
    <w:multiLevelType w:val="hybridMultilevel"/>
    <w:lvl w:ilvl="0">
      <w:start w:val="1"/>
      <w:numFmt w:val="decimal"/>
      <w:pStyle w:val="1172"/>
      <w:isLgl w:val="false"/>
      <w:suff w:val="tab"/>
      <w:lvlText w:val="%1"/>
      <w:lvlJc w:val="left"/>
      <w:pPr>
        <w:pStyle w:val="964"/>
        <w:ind w:left="680" w:hanging="680"/>
      </w:pPr>
      <w:rPr>
        <w:rFonts w:hint="eastAsia" w:ascii="宋体" w:hAnsi="宋体" w:eastAsia="宋体"/>
      </w:rPr>
    </w:lvl>
    <w:lvl w:ilvl="1">
      <w:start w:val="1"/>
      <w:numFmt w:val="decimal"/>
      <w:pStyle w:val="1173"/>
      <w:isLgl w:val="false"/>
      <w:suff w:val="tab"/>
      <w:lvlText w:val="%1.%2"/>
      <w:lvlJc w:val="left"/>
      <w:pPr>
        <w:pStyle w:val="964"/>
        <w:ind w:left="851" w:hanging="851"/>
      </w:pPr>
      <w:rPr>
        <w:rFonts w:hint="eastAsia" w:ascii="宋体" w:hAnsi="宋体" w:eastAsia="宋体"/>
        <w:color w:val="000000"/>
      </w:rPr>
    </w:lvl>
    <w:lvl w:ilvl="2">
      <w:start w:val="1"/>
      <w:numFmt w:val="decimal"/>
      <w:pStyle w:val="1174"/>
      <w:isLgl w:val="false"/>
      <w:suff w:val="tab"/>
      <w:lvlText w:val="%1.%2.%3"/>
      <w:lvlJc w:val="left"/>
      <w:pPr>
        <w:pStyle w:val="964"/>
        <w:ind w:left="851" w:hanging="851"/>
      </w:pPr>
      <w:rPr>
        <w:rFonts w:hint="eastAsia"/>
      </w:rPr>
    </w:lvl>
    <w:lvl w:ilvl="3">
      <w:start w:val="1"/>
      <w:numFmt w:val="decimal"/>
      <w:isLgl w:val="false"/>
      <w:suff w:val="tab"/>
      <w:lvlText w:val="%1.%2.%3.%4"/>
      <w:lvlJc w:val="left"/>
      <w:pPr>
        <w:pStyle w:val="964"/>
        <w:ind w:left="680" w:hanging="680"/>
      </w:pPr>
      <w:rPr>
        <w:rFonts w:hint="eastAsia"/>
      </w:rPr>
    </w:lvl>
    <w:lvl w:ilvl="4">
      <w:start w:val="1"/>
      <w:numFmt w:val="decimal"/>
      <w:isLgl w:val="false"/>
      <w:suff w:val="tab"/>
      <w:lvlText w:val="%1.%2.%3.%4.%5"/>
      <w:lvlJc w:val="left"/>
      <w:pPr>
        <w:pStyle w:val="964"/>
        <w:ind w:left="680" w:hanging="680"/>
      </w:pPr>
      <w:rPr>
        <w:rFonts w:hint="eastAsia"/>
      </w:rPr>
    </w:lvl>
    <w:lvl w:ilvl="5">
      <w:start w:val="1"/>
      <w:numFmt w:val="decimal"/>
      <w:isLgl w:val="false"/>
      <w:suff w:val="tab"/>
      <w:lvlText w:val="%1.%2.%3.%4.%5.%6"/>
      <w:lvlJc w:val="left"/>
      <w:pPr>
        <w:pStyle w:val="964"/>
        <w:ind w:left="680" w:hanging="680"/>
      </w:pPr>
      <w:rPr>
        <w:rFonts w:hint="eastAsia"/>
      </w:rPr>
    </w:lvl>
    <w:lvl w:ilvl="6">
      <w:start w:val="1"/>
      <w:numFmt w:val="decimal"/>
      <w:isLgl w:val="false"/>
      <w:suff w:val="tab"/>
      <w:lvlText w:val="%1.%2.%3.%4.%5.%6.%7"/>
      <w:lvlJc w:val="left"/>
      <w:pPr>
        <w:pStyle w:val="964"/>
        <w:ind w:left="680" w:hanging="680"/>
      </w:pPr>
      <w:rPr>
        <w:rFonts w:hint="eastAsia"/>
      </w:rPr>
    </w:lvl>
    <w:lvl w:ilvl="7">
      <w:start w:val="1"/>
      <w:numFmt w:val="decimal"/>
      <w:isLgl w:val="false"/>
      <w:suff w:val="tab"/>
      <w:lvlText w:val="%1.%2.%3.%4.%5.%6.%7.%8"/>
      <w:lvlJc w:val="left"/>
      <w:pPr>
        <w:pStyle w:val="964"/>
        <w:ind w:left="680" w:hanging="680"/>
      </w:pPr>
      <w:rPr>
        <w:rFonts w:hint="eastAsia"/>
      </w:rPr>
    </w:lvl>
    <w:lvl w:ilvl="8">
      <w:start w:val="1"/>
      <w:numFmt w:val="decimal"/>
      <w:isLgl w:val="false"/>
      <w:suff w:val="tab"/>
      <w:lvlText w:val="%1.%2.%3.%4.%5.%6.%7.%8.%9"/>
      <w:lvlJc w:val="left"/>
      <w:pPr>
        <w:pStyle w:val="964"/>
        <w:ind w:left="680" w:hanging="680"/>
      </w:pPr>
      <w:rPr>
        <w:rFonts w:hint="eastAsia"/>
      </w:rPr>
    </w:lvl>
  </w:abstractNum>
  <w:num w:numId="1">
    <w:abstractNumId w:val="3"/>
  </w:num>
  <w:num w:numId="2">
    <w:abstractNumId w:val="0"/>
  </w:num>
  <w:num w:numId="3">
    <w:abstractNumId w:val="6"/>
  </w:num>
  <w:num w:numId="4">
    <w:abstractNumId w:val="4"/>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76"/>
    <w:link w:val="964"/>
    <w:qFormat/>
    <w:pPr>
      <w:jc w:val="both"/>
      <w:widowControl w:val="off"/>
    </w:pPr>
    <w:rPr>
      <w:sz w:val="21"/>
      <w:szCs w:val="24"/>
      <w:lang w:val="en-US" w:eastAsia="zh-CN" w:bidi="ar-SA"/>
    </w:rPr>
  </w:style>
  <w:style w:type="paragraph" w:styleId="965">
    <w:name w:val="标题 1"/>
    <w:basedOn w:val="964"/>
    <w:next w:val="964"/>
    <w:link w:val="978"/>
    <w:qFormat/>
    <w:pPr>
      <w:jc w:val="center"/>
      <w:keepLines/>
      <w:keepNext/>
      <w:spacing w:before="240" w:after="120" w:line="300" w:lineRule="auto"/>
      <w:outlineLvl w:val="0"/>
    </w:pPr>
    <w:rPr>
      <w:rFonts w:ascii="宋体"/>
      <w:b/>
      <w:sz w:val="32"/>
      <w:szCs w:val="20"/>
    </w:rPr>
  </w:style>
  <w:style w:type="paragraph" w:styleId="966">
    <w:name w:val="标题 2"/>
    <w:basedOn w:val="964"/>
    <w:next w:val="980"/>
    <w:link w:val="979"/>
    <w:qFormat/>
    <w:pPr>
      <w:jc w:val="center"/>
      <w:keepLines/>
      <w:keepNext/>
      <w:spacing w:before="120" w:line="300" w:lineRule="auto"/>
      <w:outlineLvl w:val="1"/>
    </w:pPr>
    <w:rPr>
      <w:rFonts w:ascii="Arial" w:hAnsi="Arial" w:eastAsia="黑体"/>
      <w:b/>
      <w:sz w:val="30"/>
      <w:szCs w:val="20"/>
    </w:rPr>
  </w:style>
  <w:style w:type="paragraph" w:styleId="967">
    <w:name w:val="标题 3"/>
    <w:basedOn w:val="964"/>
    <w:next w:val="980"/>
    <w:link w:val="982"/>
    <w:qFormat/>
    <w:pPr>
      <w:jc w:val="left"/>
      <w:keepLines/>
      <w:keepNext/>
      <w:spacing w:before="360" w:after="120"/>
      <w:outlineLvl w:val="2"/>
    </w:pPr>
    <w:rPr>
      <w:rFonts w:ascii="宋体"/>
      <w:b/>
      <w:sz w:val="24"/>
      <w:szCs w:val="20"/>
      <w:u w:val="single"/>
    </w:rPr>
  </w:style>
  <w:style w:type="paragraph" w:styleId="968">
    <w:name w:val="标题 4"/>
    <w:basedOn w:val="964"/>
    <w:next w:val="964"/>
    <w:link w:val="983"/>
    <w:qFormat/>
    <w:pPr>
      <w:keepLines/>
      <w:keepNext/>
      <w:spacing w:before="280" w:after="290" w:line="376" w:lineRule="atLeast"/>
      <w:outlineLvl w:val="3"/>
    </w:pPr>
    <w:rPr>
      <w:rFonts w:ascii="Arial" w:hAnsi="Arial" w:eastAsia="黑体"/>
      <w:b/>
      <w:sz w:val="28"/>
      <w:szCs w:val="20"/>
    </w:rPr>
  </w:style>
  <w:style w:type="paragraph" w:styleId="969">
    <w:name w:val="标题 5"/>
    <w:basedOn w:val="964"/>
    <w:next w:val="964"/>
    <w:link w:val="984"/>
    <w:qFormat/>
    <w:pPr>
      <w:keepLines/>
      <w:keepNext/>
      <w:spacing w:before="280" w:after="290" w:line="376" w:lineRule="atLeast"/>
      <w:outlineLvl w:val="4"/>
    </w:pPr>
    <w:rPr>
      <w:b/>
      <w:sz w:val="28"/>
      <w:szCs w:val="20"/>
    </w:rPr>
  </w:style>
  <w:style w:type="paragraph" w:styleId="970">
    <w:name w:val="标题 6"/>
    <w:basedOn w:val="964"/>
    <w:next w:val="964"/>
    <w:link w:val="985"/>
    <w:qFormat/>
    <w:pPr>
      <w:keepLines/>
      <w:keepNext/>
      <w:spacing w:before="240" w:after="64" w:line="320" w:lineRule="atLeast"/>
      <w:outlineLvl w:val="5"/>
    </w:pPr>
    <w:rPr>
      <w:rFonts w:ascii="Arial" w:hAnsi="Arial" w:eastAsia="黑体"/>
      <w:b/>
      <w:sz w:val="24"/>
      <w:szCs w:val="20"/>
    </w:rPr>
  </w:style>
  <w:style w:type="paragraph" w:styleId="971">
    <w:name w:val="标题 7"/>
    <w:basedOn w:val="964"/>
    <w:next w:val="964"/>
    <w:link w:val="986"/>
    <w:qFormat/>
    <w:pPr>
      <w:keepLines/>
      <w:keepNext/>
      <w:spacing w:before="240" w:after="64" w:line="320" w:lineRule="atLeast"/>
      <w:outlineLvl w:val="6"/>
    </w:pPr>
    <w:rPr>
      <w:b/>
      <w:sz w:val="24"/>
      <w:szCs w:val="20"/>
    </w:rPr>
  </w:style>
  <w:style w:type="paragraph" w:styleId="972">
    <w:name w:val="标题 8"/>
    <w:basedOn w:val="964"/>
    <w:next w:val="964"/>
    <w:link w:val="987"/>
    <w:qFormat/>
    <w:pPr>
      <w:keepLines/>
      <w:keepNext/>
      <w:spacing w:before="240" w:after="64" w:line="320" w:lineRule="atLeast"/>
      <w:outlineLvl w:val="7"/>
    </w:pPr>
    <w:rPr>
      <w:rFonts w:ascii="Arial" w:hAnsi="Arial" w:eastAsia="黑体"/>
      <w:sz w:val="24"/>
      <w:szCs w:val="20"/>
    </w:rPr>
  </w:style>
  <w:style w:type="paragraph" w:styleId="973">
    <w:name w:val="标题 9"/>
    <w:basedOn w:val="964"/>
    <w:next w:val="964"/>
    <w:link w:val="988"/>
    <w:qFormat/>
    <w:pPr>
      <w:keepLines/>
      <w:keepNext/>
      <w:spacing w:before="240" w:after="64" w:line="320" w:lineRule="atLeast"/>
      <w:outlineLvl w:val="8"/>
    </w:pPr>
    <w:rPr>
      <w:rFonts w:ascii="Arial" w:hAnsi="Arial" w:eastAsia="黑体"/>
      <w:szCs w:val="20"/>
    </w:rPr>
  </w:style>
  <w:style w:type="character" w:styleId="974">
    <w:name w:val="默认段落字体"/>
    <w:next w:val="974"/>
    <w:link w:val="964"/>
    <w:uiPriority w:val="1"/>
    <w:unhideWhenUsed/>
    <w:qFormat/>
  </w:style>
  <w:style w:type="table" w:styleId="975">
    <w:name w:val="普通表格"/>
    <w:next w:val="975"/>
    <w:link w:val="964"/>
    <w:uiPriority w:val="99"/>
    <w:unhideWhenUsed/>
    <w:qFormat/>
    <w:tblPr/>
  </w:style>
  <w:style w:type="paragraph" w:styleId="976">
    <w:name w:val="正文文本"/>
    <w:basedOn w:val="964"/>
    <w:next w:val="964"/>
    <w:link w:val="977"/>
    <w:qFormat/>
    <w:pPr>
      <w:spacing w:before="120" w:line="22" w:lineRule="atLeast"/>
      <w:tabs>
        <w:tab w:val="left" w:pos="567" w:leader="none"/>
      </w:tabs>
    </w:pPr>
    <w:rPr>
      <w:rFonts w:ascii="宋体" w:hAnsi="宋体"/>
      <w:sz w:val="24"/>
    </w:rPr>
  </w:style>
  <w:style w:type="character" w:styleId="977">
    <w:name w:val="正文文本 Char"/>
    <w:basedOn w:val="974"/>
    <w:next w:val="977"/>
    <w:link w:val="976"/>
    <w:qFormat/>
    <w:rPr>
      <w:rFonts w:ascii="宋体" w:hAnsi="宋体"/>
      <w:sz w:val="24"/>
      <w:szCs w:val="24"/>
    </w:rPr>
  </w:style>
  <w:style w:type="character" w:styleId="978">
    <w:name w:val="标题 1 Char"/>
    <w:basedOn w:val="974"/>
    <w:next w:val="978"/>
    <w:link w:val="965"/>
    <w:qFormat/>
    <w:rPr>
      <w:rFonts w:ascii="宋体"/>
      <w:b/>
      <w:sz w:val="32"/>
    </w:rPr>
  </w:style>
  <w:style w:type="character" w:styleId="979">
    <w:name w:val="标题 2 Char1"/>
    <w:next w:val="979"/>
    <w:link w:val="966"/>
    <w:qFormat/>
    <w:rPr>
      <w:rFonts w:ascii="Arial" w:hAnsi="Arial" w:eastAsia="黑体"/>
      <w:b/>
      <w:sz w:val="30"/>
      <w:lang w:val="en-US" w:eastAsia="zh-CN" w:bidi="ar-SA"/>
    </w:rPr>
  </w:style>
  <w:style w:type="paragraph" w:styleId="980">
    <w:name w:val="正文缩进"/>
    <w:basedOn w:val="964"/>
    <w:next w:val="980"/>
    <w:link w:val="981"/>
    <w:qFormat/>
    <w:pPr>
      <w:ind w:firstLine="420"/>
      <w:jc w:val="left"/>
    </w:pPr>
    <w:rPr>
      <w:rFonts w:ascii="宋体"/>
      <w:sz w:val="24"/>
    </w:rPr>
  </w:style>
  <w:style w:type="character" w:styleId="981">
    <w:name w:val="正文缩进 Char1"/>
    <w:next w:val="981"/>
    <w:link w:val="980"/>
    <w:qFormat/>
    <w:rPr>
      <w:rFonts w:ascii="宋体" w:eastAsia="宋体"/>
      <w:sz w:val="24"/>
      <w:szCs w:val="24"/>
      <w:lang w:val="en-US" w:eastAsia="zh-CN" w:bidi="ar-SA"/>
    </w:rPr>
  </w:style>
  <w:style w:type="character" w:styleId="982">
    <w:name w:val="标题 3 Char1"/>
    <w:next w:val="982"/>
    <w:link w:val="967"/>
    <w:qFormat/>
    <w:rPr>
      <w:rFonts w:ascii="宋体" w:eastAsia="宋体"/>
      <w:b/>
      <w:sz w:val="24"/>
      <w:u w:val="single"/>
      <w:lang w:val="en-US" w:eastAsia="zh-CN" w:bidi="ar-SA"/>
    </w:rPr>
  </w:style>
  <w:style w:type="character" w:styleId="983">
    <w:name w:val="标题 4 Char"/>
    <w:basedOn w:val="974"/>
    <w:next w:val="983"/>
    <w:link w:val="968"/>
    <w:qFormat/>
    <w:rPr>
      <w:rFonts w:ascii="Arial" w:hAnsi="Arial" w:eastAsia="黑体"/>
      <w:b/>
      <w:sz w:val="28"/>
    </w:rPr>
  </w:style>
  <w:style w:type="character" w:styleId="984">
    <w:name w:val="标题 5 Char"/>
    <w:basedOn w:val="974"/>
    <w:next w:val="984"/>
    <w:link w:val="969"/>
    <w:qFormat/>
    <w:rPr>
      <w:b/>
      <w:sz w:val="28"/>
    </w:rPr>
  </w:style>
  <w:style w:type="character" w:styleId="985">
    <w:name w:val="标题 6 Char"/>
    <w:basedOn w:val="974"/>
    <w:next w:val="985"/>
    <w:link w:val="970"/>
    <w:qFormat/>
    <w:rPr>
      <w:rFonts w:ascii="Arial" w:hAnsi="Arial" w:eastAsia="黑体"/>
      <w:b/>
      <w:sz w:val="24"/>
    </w:rPr>
  </w:style>
  <w:style w:type="character" w:styleId="986">
    <w:name w:val="标题 7 Char"/>
    <w:basedOn w:val="974"/>
    <w:next w:val="986"/>
    <w:link w:val="971"/>
    <w:qFormat/>
    <w:rPr>
      <w:b/>
      <w:sz w:val="24"/>
    </w:rPr>
  </w:style>
  <w:style w:type="character" w:styleId="987">
    <w:name w:val="标题 8 Char"/>
    <w:basedOn w:val="974"/>
    <w:next w:val="987"/>
    <w:link w:val="972"/>
    <w:qFormat/>
    <w:rPr>
      <w:rFonts w:ascii="Arial" w:hAnsi="Arial" w:eastAsia="黑体"/>
      <w:sz w:val="24"/>
    </w:rPr>
  </w:style>
  <w:style w:type="character" w:styleId="988">
    <w:name w:val="标题 9 Char"/>
    <w:basedOn w:val="974"/>
    <w:next w:val="988"/>
    <w:link w:val="973"/>
    <w:qFormat/>
    <w:rPr>
      <w:rFonts w:ascii="Arial" w:hAnsi="Arial" w:eastAsia="黑体"/>
      <w:sz w:val="21"/>
    </w:rPr>
  </w:style>
  <w:style w:type="paragraph" w:styleId="989">
    <w:name w:val="目录 7"/>
    <w:basedOn w:val="964"/>
    <w:next w:val="964"/>
    <w:link w:val="964"/>
    <w:qFormat/>
    <w:pPr>
      <w:ind w:left="2520"/>
    </w:pPr>
  </w:style>
  <w:style w:type="paragraph" w:styleId="990">
    <w:name w:val="题注"/>
    <w:basedOn w:val="964"/>
    <w:next w:val="964"/>
    <w:link w:val="964"/>
    <w:qFormat/>
    <w:pPr>
      <w:spacing w:line="480" w:lineRule="auto"/>
    </w:pPr>
    <w:rPr>
      <w:rFonts w:ascii="华文中宋" w:hAnsi="华文中宋" w:eastAsia="华文中宋"/>
      <w:sz w:val="36"/>
      <w:szCs w:val="20"/>
    </w:rPr>
  </w:style>
  <w:style w:type="paragraph" w:styleId="991">
    <w:name w:val="文档结构图"/>
    <w:basedOn w:val="964"/>
    <w:next w:val="991"/>
    <w:link w:val="992"/>
    <w:qFormat/>
    <w:pPr>
      <w:shd w:val="clear" w:color="auto" w:fill="000080"/>
    </w:pPr>
  </w:style>
  <w:style w:type="character" w:styleId="992">
    <w:name w:val="文档结构图 Char"/>
    <w:basedOn w:val="974"/>
    <w:next w:val="992"/>
    <w:link w:val="991"/>
    <w:qFormat/>
    <w:rPr>
      <w:sz w:val="21"/>
      <w:szCs w:val="24"/>
      <w:shd w:val="clear" w:color="auto" w:fill="000080"/>
    </w:rPr>
  </w:style>
  <w:style w:type="paragraph" w:styleId="993">
    <w:name w:val="批注文字"/>
    <w:basedOn w:val="964"/>
    <w:next w:val="993"/>
    <w:link w:val="994"/>
    <w:uiPriority w:val="99"/>
    <w:qFormat/>
    <w:pPr>
      <w:jc w:val="left"/>
    </w:pPr>
  </w:style>
  <w:style w:type="character" w:styleId="994">
    <w:name w:val="批注文字 Char1"/>
    <w:next w:val="994"/>
    <w:link w:val="993"/>
    <w:uiPriority w:val="99"/>
    <w:qFormat/>
    <w:rPr>
      <w:sz w:val="21"/>
      <w:szCs w:val="24"/>
    </w:rPr>
  </w:style>
  <w:style w:type="paragraph" w:styleId="995">
    <w:name w:val="正文文本 3"/>
    <w:basedOn w:val="964"/>
    <w:next w:val="995"/>
    <w:link w:val="996"/>
    <w:qFormat/>
    <w:pPr>
      <w:spacing w:after="120"/>
    </w:pPr>
    <w:rPr>
      <w:sz w:val="16"/>
      <w:szCs w:val="16"/>
    </w:rPr>
  </w:style>
  <w:style w:type="character" w:styleId="996">
    <w:name w:val="正文文本 3 Char"/>
    <w:basedOn w:val="974"/>
    <w:next w:val="996"/>
    <w:link w:val="995"/>
    <w:qFormat/>
    <w:rPr>
      <w:sz w:val="16"/>
      <w:szCs w:val="16"/>
    </w:rPr>
  </w:style>
  <w:style w:type="paragraph" w:styleId="997">
    <w:name w:val="正文文本缩进"/>
    <w:basedOn w:val="964"/>
    <w:next w:val="997"/>
    <w:link w:val="998"/>
    <w:qFormat/>
    <w:pPr>
      <w:ind w:firstLine="570"/>
      <w:spacing w:line="360" w:lineRule="auto"/>
    </w:pPr>
    <w:rPr>
      <w:sz w:val="24"/>
    </w:rPr>
  </w:style>
  <w:style w:type="character" w:styleId="998">
    <w:name w:val="正文文本缩进 Char2"/>
    <w:next w:val="998"/>
    <w:link w:val="997"/>
    <w:qFormat/>
    <w:rPr>
      <w:rFonts w:eastAsia="宋体"/>
      <w:sz w:val="24"/>
      <w:szCs w:val="24"/>
      <w:lang w:val="en-US" w:eastAsia="zh-CN" w:bidi="ar-SA"/>
    </w:rPr>
  </w:style>
  <w:style w:type="paragraph" w:styleId="999">
    <w:name w:val="列表 2"/>
    <w:basedOn w:val="964"/>
    <w:next w:val="999"/>
    <w:link w:val="964"/>
    <w:qFormat/>
    <w:pPr>
      <w:ind w:left="100" w:hanging="200"/>
    </w:pPr>
  </w:style>
  <w:style w:type="paragraph" w:styleId="1000">
    <w:name w:val="文本块"/>
    <w:basedOn w:val="964"/>
    <w:next w:val="1000"/>
    <w:link w:val="964"/>
    <w:qFormat/>
    <w:pPr>
      <w:ind w:left="480" w:right="-341" w:firstLine="513"/>
      <w:widowControl/>
    </w:pPr>
    <w:rPr>
      <w:sz w:val="24"/>
      <w:szCs w:val="20"/>
    </w:rPr>
  </w:style>
  <w:style w:type="paragraph" w:styleId="1001">
    <w:name w:val="目录 5"/>
    <w:basedOn w:val="964"/>
    <w:next w:val="964"/>
    <w:link w:val="964"/>
    <w:qFormat/>
    <w:pPr>
      <w:ind w:left="1680"/>
    </w:pPr>
  </w:style>
  <w:style w:type="paragraph" w:styleId="1002">
    <w:name w:val="目录 3"/>
    <w:basedOn w:val="964"/>
    <w:next w:val="964"/>
    <w:link w:val="964"/>
    <w:uiPriority w:val="39"/>
    <w:qFormat/>
    <w:pPr>
      <w:ind w:left="840"/>
    </w:pPr>
  </w:style>
  <w:style w:type="paragraph" w:styleId="1003">
    <w:name w:val="纯文本"/>
    <w:basedOn w:val="964"/>
    <w:next w:val="1003"/>
    <w:link w:val="1004"/>
    <w:qFormat/>
    <w:rPr>
      <w:rFonts w:hint="eastAsia" w:ascii="宋体" w:hAnsi="Courier New"/>
      <w:szCs w:val="20"/>
    </w:rPr>
  </w:style>
  <w:style w:type="character" w:styleId="1004">
    <w:name w:val="纯文本 Char"/>
    <w:basedOn w:val="974"/>
    <w:next w:val="1004"/>
    <w:link w:val="1003"/>
    <w:qFormat/>
    <w:rPr>
      <w:rFonts w:hint="eastAsia" w:ascii="宋体" w:hAnsi="Courier New" w:eastAsia="宋体" w:cs="宋体"/>
      <w:sz w:val="21"/>
    </w:rPr>
  </w:style>
  <w:style w:type="paragraph" w:styleId="1005">
    <w:name w:val="目录 8"/>
    <w:basedOn w:val="964"/>
    <w:next w:val="964"/>
    <w:link w:val="964"/>
    <w:qFormat/>
    <w:pPr>
      <w:ind w:left="2940"/>
    </w:pPr>
  </w:style>
  <w:style w:type="paragraph" w:styleId="1006">
    <w:name w:val="日期"/>
    <w:basedOn w:val="964"/>
    <w:next w:val="964"/>
    <w:link w:val="1007"/>
    <w:qFormat/>
    <w:pPr>
      <w:ind w:left="100"/>
    </w:pPr>
    <w:rPr>
      <w:rFonts w:ascii="仿宋_GB2312" w:hAnsi="宋体" w:eastAsia="仿宋_GB2312"/>
      <w:color w:val="000000"/>
      <w:sz w:val="24"/>
    </w:rPr>
  </w:style>
  <w:style w:type="character" w:styleId="1007">
    <w:name w:val="日期 Char"/>
    <w:basedOn w:val="974"/>
    <w:next w:val="1007"/>
    <w:link w:val="1006"/>
    <w:qFormat/>
    <w:rPr>
      <w:rFonts w:ascii="仿宋_GB2312" w:hAnsi="宋体" w:eastAsia="仿宋_GB2312"/>
      <w:color w:val="000000"/>
      <w:sz w:val="24"/>
      <w:szCs w:val="24"/>
    </w:rPr>
  </w:style>
  <w:style w:type="paragraph" w:styleId="1008">
    <w:name w:val="正文文本缩进 2"/>
    <w:basedOn w:val="964"/>
    <w:next w:val="1008"/>
    <w:link w:val="1009"/>
    <w:qFormat/>
    <w:pPr>
      <w:ind w:firstLine="480"/>
    </w:pPr>
    <w:rPr>
      <w:rFonts w:ascii="仿宋_GB2312" w:eastAsia="仿宋_GB2312"/>
      <w:sz w:val="24"/>
    </w:rPr>
  </w:style>
  <w:style w:type="character" w:styleId="1009">
    <w:name w:val="正文文本缩进 2 Char"/>
    <w:basedOn w:val="974"/>
    <w:next w:val="1009"/>
    <w:link w:val="1008"/>
    <w:qFormat/>
    <w:rPr>
      <w:rFonts w:ascii="仿宋_GB2312" w:eastAsia="仿宋_GB2312"/>
      <w:sz w:val="24"/>
      <w:szCs w:val="24"/>
    </w:rPr>
  </w:style>
  <w:style w:type="paragraph" w:styleId="1010">
    <w:name w:val="批注框文本"/>
    <w:basedOn w:val="964"/>
    <w:next w:val="1010"/>
    <w:link w:val="1011"/>
    <w:qFormat/>
    <w:rPr>
      <w:sz w:val="18"/>
      <w:szCs w:val="18"/>
    </w:rPr>
  </w:style>
  <w:style w:type="character" w:styleId="1011">
    <w:name w:val="批注框文本 Char"/>
    <w:basedOn w:val="974"/>
    <w:next w:val="1011"/>
    <w:link w:val="1010"/>
    <w:qFormat/>
    <w:rPr>
      <w:sz w:val="18"/>
      <w:szCs w:val="18"/>
    </w:rPr>
  </w:style>
  <w:style w:type="paragraph" w:styleId="1012">
    <w:name w:val="页脚"/>
    <w:basedOn w:val="964"/>
    <w:next w:val="1012"/>
    <w:link w:val="1013"/>
    <w:uiPriority w:val="99"/>
    <w:qFormat/>
    <w:pPr>
      <w:jc w:val="left"/>
      <w:tabs>
        <w:tab w:val="center" w:pos="4153" w:leader="none"/>
        <w:tab w:val="right" w:pos="8306" w:leader="none"/>
      </w:tabs>
    </w:pPr>
    <w:rPr>
      <w:rFonts w:ascii="宋体"/>
      <w:sz w:val="18"/>
      <w:szCs w:val="20"/>
    </w:rPr>
  </w:style>
  <w:style w:type="character" w:styleId="1013">
    <w:name w:val="页脚 Char1"/>
    <w:next w:val="1013"/>
    <w:link w:val="1012"/>
    <w:uiPriority w:val="99"/>
    <w:qFormat/>
    <w:rPr>
      <w:rFonts w:ascii="宋体" w:eastAsia="宋体"/>
      <w:sz w:val="18"/>
      <w:lang w:val="en-US" w:eastAsia="zh-CN" w:bidi="ar-SA"/>
    </w:rPr>
  </w:style>
  <w:style w:type="paragraph" w:styleId="1014">
    <w:name w:val="页眉"/>
    <w:basedOn w:val="964"/>
    <w:next w:val="1014"/>
    <w:link w:val="1015"/>
    <w:qFormat/>
    <w:pPr>
      <w:jc w:val="center"/>
      <w:tabs>
        <w:tab w:val="center" w:pos="4153" w:leader="none"/>
        <w:tab w:val="right" w:pos="8306" w:leader="none"/>
      </w:tabs>
      <w:pBdr>
        <w:bottom w:val="single" w:color="000000" w:sz="6" w:space="1"/>
      </w:pBdr>
    </w:pPr>
    <w:rPr>
      <w:sz w:val="18"/>
      <w:szCs w:val="18"/>
    </w:rPr>
  </w:style>
  <w:style w:type="character" w:styleId="1015">
    <w:name w:val="页眉 Char1"/>
    <w:next w:val="1015"/>
    <w:link w:val="1014"/>
    <w:qFormat/>
    <w:rPr>
      <w:rFonts w:eastAsia="宋体"/>
      <w:sz w:val="18"/>
      <w:szCs w:val="18"/>
      <w:lang w:val="en-US" w:eastAsia="zh-CN" w:bidi="ar-SA"/>
    </w:rPr>
  </w:style>
  <w:style w:type="paragraph" w:styleId="1016">
    <w:name w:val="目录 1"/>
    <w:basedOn w:val="964"/>
    <w:next w:val="964"/>
    <w:link w:val="964"/>
    <w:uiPriority w:val="39"/>
    <w:qFormat/>
    <w:pPr>
      <w:spacing w:line="300" w:lineRule="auto"/>
      <w:tabs>
        <w:tab w:val="left" w:pos="1050" w:leader="none"/>
        <w:tab w:val="right" w:pos="8937" w:leader="dot"/>
      </w:tabs>
    </w:pPr>
    <w:rPr>
      <w:rFonts w:ascii="宋体" w:hAnsi="宋体"/>
      <w:b/>
      <w:sz w:val="24"/>
    </w:rPr>
  </w:style>
  <w:style w:type="paragraph" w:styleId="1017">
    <w:name w:val="目录 4"/>
    <w:basedOn w:val="964"/>
    <w:next w:val="964"/>
    <w:link w:val="964"/>
    <w:qFormat/>
    <w:pPr>
      <w:ind w:left="1260"/>
    </w:pPr>
  </w:style>
  <w:style w:type="paragraph" w:styleId="1018">
    <w:name w:val="目录 6"/>
    <w:basedOn w:val="964"/>
    <w:next w:val="964"/>
    <w:link w:val="964"/>
    <w:qFormat/>
    <w:pPr>
      <w:ind w:left="2100"/>
    </w:pPr>
  </w:style>
  <w:style w:type="paragraph" w:styleId="1019">
    <w:name w:val="正文文本缩进 3"/>
    <w:basedOn w:val="964"/>
    <w:next w:val="1019"/>
    <w:link w:val="1020"/>
    <w:qFormat/>
    <w:pPr>
      <w:ind w:left="720" w:firstLine="480"/>
      <w:jc w:val="left"/>
      <w:spacing w:before="120" w:line="22" w:lineRule="atLeast"/>
    </w:pPr>
    <w:rPr>
      <w:rFonts w:ascii="宋体"/>
      <w:sz w:val="24"/>
      <w:szCs w:val="20"/>
    </w:rPr>
  </w:style>
  <w:style w:type="character" w:styleId="1020">
    <w:name w:val="正文文本缩进 3 Char"/>
    <w:basedOn w:val="974"/>
    <w:next w:val="1020"/>
    <w:link w:val="1019"/>
    <w:qFormat/>
    <w:rPr>
      <w:rFonts w:ascii="宋体"/>
      <w:sz w:val="24"/>
    </w:rPr>
  </w:style>
  <w:style w:type="paragraph" w:styleId="1021">
    <w:name w:val="目录 2"/>
    <w:basedOn w:val="964"/>
    <w:next w:val="964"/>
    <w:link w:val="964"/>
    <w:uiPriority w:val="39"/>
    <w:qFormat/>
    <w:pPr>
      <w:ind w:left="420"/>
      <w:spacing w:line="312" w:lineRule="auto"/>
      <w:tabs>
        <w:tab w:val="right" w:pos="8937" w:leader="dot"/>
      </w:tabs>
    </w:pPr>
  </w:style>
  <w:style w:type="paragraph" w:styleId="1022">
    <w:name w:val="目录 9"/>
    <w:basedOn w:val="964"/>
    <w:next w:val="964"/>
    <w:link w:val="964"/>
    <w:qFormat/>
    <w:pPr>
      <w:ind w:left="3360"/>
    </w:pPr>
  </w:style>
  <w:style w:type="paragraph" w:styleId="1023">
    <w:name w:val="HTML 预设格式"/>
    <w:basedOn w:val="964"/>
    <w:next w:val="1023"/>
    <w:link w:val="10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4">
    <w:name w:val="HTML 预设格式 Char"/>
    <w:basedOn w:val="974"/>
    <w:next w:val="1024"/>
    <w:link w:val="1023"/>
    <w:qFormat/>
    <w:rPr>
      <w:rFonts w:ascii="宋体" w:hAnsi="宋体" w:cs="宋体"/>
      <w:sz w:val="24"/>
      <w:szCs w:val="24"/>
    </w:rPr>
  </w:style>
  <w:style w:type="paragraph" w:styleId="1025">
    <w:name w:val="普通(网站)"/>
    <w:basedOn w:val="964"/>
    <w:next w:val="1025"/>
    <w:link w:val="964"/>
    <w:uiPriority w:val="99"/>
    <w:unhideWhenUsed/>
    <w:qFormat/>
    <w:pPr>
      <w:jc w:val="left"/>
      <w:spacing w:before="100" w:beforeAutospacing="1" w:after="100" w:afterAutospacing="1"/>
      <w:widowControl/>
    </w:pPr>
    <w:rPr>
      <w:rFonts w:ascii="宋体" w:hAnsi="宋体" w:cs="宋体"/>
      <w:sz w:val="24"/>
    </w:rPr>
  </w:style>
  <w:style w:type="paragraph" w:styleId="1026">
    <w:name w:val="索引 1"/>
    <w:basedOn w:val="964"/>
    <w:next w:val="964"/>
    <w:link w:val="964"/>
    <w:qFormat/>
    <w:rPr>
      <w:szCs w:val="20"/>
    </w:rPr>
  </w:style>
  <w:style w:type="paragraph" w:styleId="1027">
    <w:name w:val="标题"/>
    <w:basedOn w:val="964"/>
    <w:next w:val="1027"/>
    <w:link w:val="1028"/>
    <w:qFormat/>
    <w:pPr>
      <w:jc w:val="center"/>
      <w:outlineLvl w:val="0"/>
    </w:pPr>
    <w:rPr>
      <w:b/>
      <w:sz w:val="32"/>
      <w:szCs w:val="20"/>
    </w:rPr>
  </w:style>
  <w:style w:type="character" w:styleId="1028">
    <w:name w:val="标题 Char1"/>
    <w:next w:val="1028"/>
    <w:link w:val="1027"/>
    <w:qFormat/>
    <w:rPr>
      <w:b/>
      <w:sz w:val="32"/>
    </w:rPr>
  </w:style>
  <w:style w:type="paragraph" w:styleId="1029">
    <w:name w:val="批注主题"/>
    <w:basedOn w:val="993"/>
    <w:next w:val="993"/>
    <w:link w:val="1030"/>
    <w:qFormat/>
    <w:rPr>
      <w:b/>
      <w:bCs/>
    </w:rPr>
  </w:style>
  <w:style w:type="character" w:styleId="1030">
    <w:name w:val="批注主题 Char"/>
    <w:basedOn w:val="1031"/>
    <w:next w:val="1030"/>
    <w:link w:val="1029"/>
    <w:qFormat/>
    <w:rPr>
      <w:rFonts w:ascii="Times New Roman" w:hAnsi="Times New Roman" w:eastAsia="宋体" w:cs="Times New Roman"/>
      <w:b/>
      <w:bCs/>
      <w:sz w:val="21"/>
      <w:szCs w:val="24"/>
      <w:lang w:val="en-US" w:eastAsia="zh-CN" w:bidi="ar-SA"/>
    </w:rPr>
  </w:style>
  <w:style w:type="character" w:styleId="1031">
    <w:name w:val="批注文字 字符"/>
    <w:next w:val="1031"/>
    <w:link w:val="964"/>
    <w:uiPriority w:val="99"/>
    <w:qFormat/>
    <w:rPr>
      <w:rFonts w:ascii="Times New Roman" w:hAnsi="Times New Roman" w:eastAsia="宋体" w:cs="Times New Roman"/>
      <w:sz w:val="24"/>
      <w:lang w:val="en-US" w:eastAsia="zh-CN" w:bidi="ar-SA"/>
    </w:rPr>
  </w:style>
  <w:style w:type="paragraph" w:styleId="1032">
    <w:name w:val="正文首行缩进 2"/>
    <w:basedOn w:val="997"/>
    <w:next w:val="1032"/>
    <w:link w:val="1033"/>
    <w:qFormat/>
    <w:pPr>
      <w:ind w:left="420" w:firstLine="420"/>
      <w:spacing w:after="120" w:line="480" w:lineRule="exact"/>
    </w:pPr>
    <w:rPr>
      <w:szCs w:val="20"/>
    </w:rPr>
  </w:style>
  <w:style w:type="character" w:styleId="1033">
    <w:name w:val="正文首行缩进 2 Char"/>
    <w:basedOn w:val="998"/>
    <w:next w:val="1033"/>
    <w:link w:val="1032"/>
    <w:qFormat/>
    <w:rPr>
      <w:rFonts w:eastAsia="宋体"/>
      <w:sz w:val="24"/>
      <w:szCs w:val="24"/>
      <w:lang w:val="en-US" w:eastAsia="zh-CN" w:bidi="ar-SA"/>
    </w:rPr>
  </w:style>
  <w:style w:type="table" w:styleId="1034">
    <w:name w:val="网格型"/>
    <w:basedOn w:val="975"/>
    <w:next w:val="1034"/>
    <w:link w:val="964"/>
    <w:uiPriority w:val="39"/>
    <w:qFormat/>
    <w:tblPr/>
  </w:style>
  <w:style w:type="table" w:styleId="1035">
    <w:name w:val="中等深浅网格 1 - 强调文字颜色 2"/>
    <w:basedOn w:val="975"/>
    <w:next w:val="1035"/>
    <w:link w:val="964"/>
    <w:qFormat/>
    <w:rPr>
      <w:sz w:val="21"/>
      <w:szCs w:val="24"/>
    </w:rPr>
    <w:tblPr/>
  </w:style>
  <w:style w:type="character" w:styleId="1036">
    <w:name w:val="要点"/>
    <w:next w:val="1036"/>
    <w:link w:val="964"/>
    <w:qFormat/>
    <w:rPr>
      <w:b/>
      <w:bCs/>
    </w:rPr>
  </w:style>
  <w:style w:type="character" w:styleId="1037">
    <w:name w:val="页码"/>
    <w:basedOn w:val="974"/>
    <w:next w:val="1037"/>
    <w:link w:val="964"/>
    <w:qFormat/>
  </w:style>
  <w:style w:type="character" w:styleId="1038">
    <w:name w:val="已访问的超链接"/>
    <w:next w:val="1038"/>
    <w:link w:val="964"/>
    <w:qFormat/>
    <w:rPr>
      <w:color w:val="800080"/>
      <w:u w:val="single"/>
    </w:rPr>
  </w:style>
  <w:style w:type="character" w:styleId="1039">
    <w:name w:val="强调"/>
    <w:next w:val="1039"/>
    <w:link w:val="964"/>
    <w:qFormat/>
    <w:rPr>
      <w:color w:val="cc0033"/>
    </w:rPr>
  </w:style>
  <w:style w:type="character" w:styleId="1040">
    <w:name w:val="超链接"/>
    <w:next w:val="1040"/>
    <w:link w:val="964"/>
    <w:uiPriority w:val="99"/>
    <w:qFormat/>
    <w:rPr>
      <w:color w:val="0000ff"/>
      <w:u w:val="single"/>
    </w:rPr>
  </w:style>
  <w:style w:type="character" w:styleId="1041">
    <w:name w:val="批注引用"/>
    <w:next w:val="1041"/>
    <w:link w:val="964"/>
    <w:uiPriority w:val="99"/>
    <w:qFormat/>
    <w:rPr>
      <w:sz w:val="21"/>
      <w:szCs w:val="21"/>
    </w:rPr>
  </w:style>
  <w:style w:type="character" w:styleId="1042">
    <w:name w:val="HTML 引文"/>
    <w:next w:val="1042"/>
    <w:link w:val="964"/>
    <w:qFormat/>
    <w:rPr>
      <w:i/>
      <w:iCs/>
    </w:rPr>
  </w:style>
  <w:style w:type="character" w:styleId="1043">
    <w:name w:val="c21"/>
    <w:next w:val="1043"/>
    <w:link w:val="964"/>
    <w:qFormat/>
    <w:rPr>
      <w:rFonts w:ascii="ˎ̥" w:hAnsi="ˎ̥"/>
      <w:color w:val="000000"/>
      <w:sz w:val="20"/>
      <w:szCs w:val="20"/>
      <w:u w:val="none"/>
    </w:rPr>
  </w:style>
  <w:style w:type="character" w:styleId="1044">
    <w:name w:val="title4"/>
    <w:next w:val="1044"/>
    <w:link w:val="964"/>
    <w:qFormat/>
    <w:rPr>
      <w:b/>
      <w:bCs/>
      <w:color w:val="1d87b3"/>
      <w:sz w:val="15"/>
      <w:szCs w:val="15"/>
    </w:rPr>
  </w:style>
  <w:style w:type="character" w:styleId="1045">
    <w:name w:val="标题 2 Char Char"/>
    <w:next w:val="1045"/>
    <w:link w:val="964"/>
    <w:qFormat/>
    <w:rPr>
      <w:rFonts w:ascii="Arial" w:hAnsi="Arial" w:eastAsia="黑体"/>
      <w:b/>
      <w:bCs/>
      <w:sz w:val="32"/>
      <w:szCs w:val="32"/>
      <w:lang w:val="en-US" w:eastAsia="zh-CN" w:bidi="ar-SA"/>
    </w:rPr>
  </w:style>
  <w:style w:type="character" w:styleId="1046">
    <w:name w:val="black1"/>
    <w:next w:val="1046"/>
    <w:link w:val="964"/>
    <w:qFormat/>
    <w:rPr>
      <w:color w:val="000000"/>
    </w:rPr>
  </w:style>
  <w:style w:type="character" w:styleId="1047">
    <w:name w:val="street-address"/>
    <w:basedOn w:val="974"/>
    <w:next w:val="1047"/>
    <w:link w:val="964"/>
    <w:qFormat/>
  </w:style>
  <w:style w:type="character" w:styleId="1048">
    <w:name w:val="locality"/>
    <w:basedOn w:val="974"/>
    <w:next w:val="1048"/>
    <w:link w:val="964"/>
    <w:qFormat/>
  </w:style>
  <w:style w:type="character" w:styleId="1049">
    <w:name w:val="正文文本缩进 Char1"/>
    <w:next w:val="1049"/>
    <w:link w:val="1050"/>
    <w:qFormat/>
    <w:rPr>
      <w:rFonts w:ascii="宋体" w:hAnsi="宋体" w:eastAsia="宋体"/>
      <w:sz w:val="24"/>
      <w:szCs w:val="24"/>
      <w:lang w:bidi="ar-SA"/>
    </w:rPr>
  </w:style>
  <w:style w:type="paragraph" w:styleId="1050">
    <w:name w:val="正文文本缩进1"/>
    <w:basedOn w:val="964"/>
    <w:next w:val="1050"/>
    <w:link w:val="1049"/>
    <w:qFormat/>
    <w:pPr>
      <w:ind w:firstLine="480"/>
      <w:spacing w:line="480" w:lineRule="exact"/>
    </w:pPr>
    <w:rPr>
      <w:rFonts w:ascii="宋体" w:hAnsi="宋体"/>
      <w:sz w:val="24"/>
    </w:rPr>
  </w:style>
  <w:style w:type="character" w:styleId="1051">
    <w:name w:val="Char Char11"/>
    <w:next w:val="1051"/>
    <w:link w:val="964"/>
    <w:qFormat/>
    <w:rPr>
      <w:rFonts w:ascii="宋体" w:eastAsia="宋体"/>
      <w:b/>
      <w:sz w:val="24"/>
      <w:u w:val="single"/>
      <w:lang w:val="en-US" w:eastAsia="zh-CN" w:bidi="ar-SA"/>
    </w:rPr>
  </w:style>
  <w:style w:type="character" w:styleId="1052">
    <w:name w:val="txt"/>
    <w:basedOn w:val="974"/>
    <w:next w:val="1052"/>
    <w:link w:val="964"/>
    <w:qFormat/>
  </w:style>
  <w:style w:type="character" w:styleId="1053">
    <w:name w:val="正文缩进 Char Char"/>
    <w:next w:val="1053"/>
    <w:link w:val="1054"/>
    <w:qFormat/>
    <w:rPr>
      <w:rFonts w:ascii="宋体" w:eastAsia="宋体"/>
      <w:color w:val="000000"/>
      <w:sz w:val="28"/>
      <w:lang w:bidi="ar-SA"/>
    </w:rPr>
  </w:style>
  <w:style w:type="paragraph" w:styleId="1054">
    <w:name w:val="正文缩进1"/>
    <w:basedOn w:val="964"/>
    <w:next w:val="1054"/>
    <w:link w:val="1053"/>
    <w:qFormat/>
    <w:pPr>
      <w:ind w:firstLine="567"/>
      <w:spacing w:line="480" w:lineRule="exact"/>
      <w:widowControl/>
    </w:pPr>
    <w:rPr>
      <w:rFonts w:ascii="宋体"/>
      <w:color w:val="000000"/>
      <w:sz w:val="28"/>
      <w:szCs w:val="20"/>
    </w:rPr>
  </w:style>
  <w:style w:type="character" w:styleId="1055">
    <w:name w:val="普通文字1 Char1"/>
    <w:next w:val="1055"/>
    <w:link w:val="964"/>
    <w:qFormat/>
    <w:rPr>
      <w:rFonts w:ascii="宋体" w:hAnsi="Courier New" w:eastAsia="宋体"/>
      <w:sz w:val="21"/>
      <w:lang w:val="en-US" w:eastAsia="zh-CN" w:bidi="ar-SA"/>
    </w:rPr>
  </w:style>
  <w:style w:type="character" w:styleId="1056">
    <w:name w:val="chanpin1"/>
    <w:next w:val="1056"/>
    <w:link w:val="964"/>
    <w:qFormat/>
    <w:rPr>
      <w:rFonts w:ascii="ˎ̥" w:hAnsi="ˎ̥"/>
      <w:color w:val="000000"/>
      <w:sz w:val="20"/>
      <w:szCs w:val="20"/>
      <w:u w:val="none"/>
    </w:rPr>
  </w:style>
  <w:style w:type="character" w:styleId="1057">
    <w:name w:val="列出段落 Char1"/>
    <w:next w:val="1057"/>
    <w:link w:val="1058"/>
    <w:uiPriority w:val="34"/>
    <w:qFormat/>
    <w:rPr>
      <w:rFonts w:ascii="Calibri" w:hAnsi="Calibri" w:eastAsia="宋体"/>
      <w:sz w:val="21"/>
      <w:szCs w:val="22"/>
      <w:lang w:val="en-US" w:eastAsia="zh-CN" w:bidi="ar-SA"/>
    </w:rPr>
  </w:style>
  <w:style w:type="paragraph" w:styleId="1058">
    <w:name w:val="列出段落"/>
    <w:basedOn w:val="964"/>
    <w:next w:val="1058"/>
    <w:link w:val="1057"/>
    <w:uiPriority w:val="34"/>
    <w:qFormat/>
    <w:pPr>
      <w:ind w:firstLine="420"/>
    </w:pPr>
    <w:rPr>
      <w:rFonts w:ascii="Calibri" w:hAnsi="Calibri"/>
      <w:szCs w:val="22"/>
    </w:rPr>
  </w:style>
  <w:style w:type="character" w:styleId="1059">
    <w:name w:val="标题 3 Char Char"/>
    <w:next w:val="1059"/>
    <w:link w:val="964"/>
    <w:qFormat/>
    <w:rPr>
      <w:rFonts w:eastAsia="宋体"/>
      <w:b/>
      <w:bCs/>
      <w:sz w:val="32"/>
      <w:szCs w:val="32"/>
      <w:lang w:val="en-US" w:eastAsia="zh-CN" w:bidi="ar-SA"/>
    </w:rPr>
  </w:style>
  <w:style w:type="character" w:styleId="1060">
    <w:name w:val="段1 Char"/>
    <w:next w:val="1060"/>
    <w:link w:val="964"/>
    <w:qFormat/>
    <w:rPr>
      <w:rFonts w:ascii="宋体" w:eastAsia="宋体"/>
      <w:sz w:val="24"/>
      <w:lang w:val="en-US" w:eastAsia="zh-CN" w:bidi="ar-SA"/>
    </w:rPr>
  </w:style>
  <w:style w:type="character" w:styleId="1061">
    <w:name w:val="chanpin拷贝"/>
    <w:basedOn w:val="974"/>
    <w:next w:val="1061"/>
    <w:link w:val="964"/>
    <w:qFormat/>
  </w:style>
  <w:style w:type="character" w:styleId="1062">
    <w:name w:val="纯文本 Char1"/>
    <w:next w:val="1062"/>
    <w:link w:val="964"/>
    <w:qFormat/>
    <w:rPr>
      <w:rFonts w:ascii="宋体" w:hAnsi="Courier New" w:eastAsia="宋体"/>
      <w:sz w:val="21"/>
      <w:lang w:val="en-US" w:eastAsia="zh-CN" w:bidi="ar-SA"/>
    </w:rPr>
  </w:style>
  <w:style w:type="character" w:styleId="1063">
    <w:name w:val="apple-style-span"/>
    <w:next w:val="1063"/>
    <w:link w:val="964"/>
    <w:qFormat/>
    <w:rPr>
      <w:rFonts w:cs="Times New Roman"/>
    </w:rPr>
  </w:style>
  <w:style w:type="paragraph" w:styleId="1064">
    <w:name w:val="二级条标题"/>
    <w:basedOn w:val="1065"/>
    <w:next w:val="964"/>
    <w:link w:val="964"/>
    <w:qFormat/>
    <w:pPr>
      <w:numPr>
        <w:ilvl w:val="0"/>
        <w:numId w:val="0"/>
      </w:numPr>
      <w:ind w:hanging="840"/>
      <w:tabs>
        <w:tab w:val="left" w:pos="360" w:leader="none"/>
        <w:tab w:val="left" w:pos="840" w:leader="none"/>
      </w:tabs>
      <w:outlineLvl w:val="2"/>
    </w:pPr>
    <w:rPr>
      <w:rFonts w:ascii="宋体" w:eastAsia="宋体"/>
      <w:b w:val="0"/>
    </w:rPr>
  </w:style>
  <w:style w:type="paragraph" w:styleId="1065">
    <w:name w:val="一级条标题"/>
    <w:basedOn w:val="1066"/>
    <w:next w:val="964"/>
    <w:link w:val="964"/>
    <w:qFormat/>
    <w:pPr>
      <w:numPr>
        <w:ilvl w:val="1"/>
      </w:numPr>
      <w:ind w:left="0" w:hanging="840"/>
      <w:tabs>
        <w:tab w:val="left" w:pos="360" w:leader="none"/>
        <w:tab w:val="left" w:pos="840" w:leader="none"/>
      </w:tabs>
      <w:outlineLvl w:val="1"/>
    </w:pPr>
  </w:style>
  <w:style w:type="paragraph" w:styleId="1066">
    <w:name w:val="章标题"/>
    <w:next w:val="964"/>
    <w:link w:val="96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7">
    <w:name w:val="font7"/>
    <w:basedOn w:val="964"/>
    <w:next w:val="1067"/>
    <w:link w:val="964"/>
    <w:qFormat/>
    <w:pPr>
      <w:jc w:val="left"/>
      <w:spacing w:before="100" w:beforeAutospacing="1" w:after="100" w:afterAutospacing="1"/>
      <w:widowControl/>
    </w:pPr>
    <w:rPr>
      <w:rFonts w:eastAsia="Arial Unicode MS"/>
      <w:b/>
      <w:bCs/>
      <w:color w:val="000000"/>
      <w:sz w:val="20"/>
      <w:szCs w:val="20"/>
    </w:rPr>
  </w:style>
  <w:style w:type="paragraph" w:styleId="1068">
    <w:name w:val="字元 字元"/>
    <w:basedOn w:val="964"/>
    <w:next w:val="1068"/>
    <w:link w:val="964"/>
    <w:qFormat/>
    <w:rPr>
      <w:rFonts w:ascii="Tahoma" w:hAnsi="Tahoma"/>
      <w:sz w:val="24"/>
      <w:szCs w:val="20"/>
    </w:rPr>
  </w:style>
  <w:style w:type="paragraph" w:styleId="1069">
    <w:name w:val="Char3 Char Char Char"/>
    <w:basedOn w:val="964"/>
    <w:next w:val="1069"/>
    <w:link w:val="964"/>
    <w:qFormat/>
    <w:rPr>
      <w:rFonts w:ascii="Tahoma" w:hAnsi="Tahoma"/>
      <w:sz w:val="24"/>
      <w:szCs w:val="20"/>
    </w:rPr>
  </w:style>
  <w:style w:type="paragraph" w:styleId="1070">
    <w:name w:val="font6"/>
    <w:basedOn w:val="964"/>
    <w:next w:val="1070"/>
    <w:link w:val="964"/>
    <w:qFormat/>
    <w:pPr>
      <w:jc w:val="left"/>
      <w:spacing w:before="100" w:beforeAutospacing="1" w:after="100" w:afterAutospacing="1"/>
      <w:widowControl/>
    </w:pPr>
    <w:rPr>
      <w:rFonts w:ascii="宋体" w:hAnsi="宋体" w:cs="宋体"/>
      <w:sz w:val="20"/>
      <w:szCs w:val="20"/>
    </w:rPr>
  </w:style>
  <w:style w:type="paragraph" w:styleId="1071">
    <w:name w:val="项目编号2"/>
    <w:basedOn w:val="1072"/>
    <w:next w:val="1071"/>
    <w:link w:val="964"/>
    <w:qFormat/>
    <w:pPr>
      <w:numPr>
        <w:numId w:val="3"/>
      </w:numPr>
    </w:pPr>
  </w:style>
  <w:style w:type="paragraph" w:styleId="1072">
    <w:name w:val="项目编号1"/>
    <w:basedOn w:val="964"/>
    <w:next w:val="1072"/>
    <w:link w:val="964"/>
    <w:qFormat/>
    <w:pPr>
      <w:numPr>
        <w:ilvl w:val="0"/>
        <w:numId w:val="2"/>
      </w:numPr>
      <w:spacing w:before="100" w:beforeAutospacing="1" w:after="100" w:afterAutospacing="1" w:line="360" w:lineRule="auto"/>
    </w:pPr>
    <w:rPr>
      <w:sz w:val="24"/>
    </w:rPr>
  </w:style>
  <w:style w:type="paragraph" w:styleId="1073">
    <w:name w:val="图中文字"/>
    <w:basedOn w:val="964"/>
    <w:next w:val="1073"/>
    <w:link w:val="964"/>
    <w:qFormat/>
    <w:pPr>
      <w:jc w:val="center"/>
      <w:spacing w:line="0" w:lineRule="atLeast"/>
    </w:pPr>
    <w:rPr>
      <w:sz w:val="24"/>
      <w:szCs w:val="20"/>
    </w:rPr>
  </w:style>
  <w:style w:type="paragraph" w:styleId="1074">
    <w:name w:val="xl46"/>
    <w:basedOn w:val="964"/>
    <w:next w:val="1074"/>
    <w:link w:val="96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name w:val="xl25"/>
    <w:basedOn w:val="964"/>
    <w:next w:val="1075"/>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name w:val="Char2"/>
    <w:basedOn w:val="964"/>
    <w:next w:val="1076"/>
    <w:link w:val="964"/>
    <w:qFormat/>
    <w:rPr>
      <w:rFonts w:ascii="Tahoma" w:hAnsi="Tahoma"/>
      <w:sz w:val="24"/>
      <w:szCs w:val="20"/>
    </w:rPr>
  </w:style>
  <w:style w:type="paragraph" w:styleId="1077">
    <w:name w:val="xl35"/>
    <w:basedOn w:val="964"/>
    <w:next w:val="1077"/>
    <w:link w:val="9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name w:val="xl40"/>
    <w:basedOn w:val="964"/>
    <w:next w:val="1078"/>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xl52"/>
    <w:basedOn w:val="964"/>
    <w:next w:val="1079"/>
    <w:link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0">
    <w:name w:val="xl43"/>
    <w:basedOn w:val="964"/>
    <w:next w:val="1080"/>
    <w:link w:val="9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name w:val="background1"/>
    <w:basedOn w:val="964"/>
    <w:next w:val="1081"/>
    <w:link w:val="964"/>
    <w:qFormat/>
    <w:pPr>
      <w:jc w:val="left"/>
      <w:spacing w:before="100" w:beforeAutospacing="1" w:after="100" w:afterAutospacing="1"/>
      <w:widowControl/>
    </w:pPr>
    <w:rPr>
      <w:rFonts w:ascii="宋体" w:hAnsi="宋体" w:cs="宋体"/>
      <w:sz w:val="24"/>
    </w:rPr>
  </w:style>
  <w:style w:type="paragraph" w:styleId="1082">
    <w:name w:val="Char Char Char Char Char Char Char"/>
    <w:basedOn w:val="964"/>
    <w:next w:val="1082"/>
    <w:link w:val="964"/>
    <w:qFormat/>
    <w:pPr>
      <w:ind w:firstLine="200"/>
      <w:spacing w:line="360" w:lineRule="auto"/>
    </w:pPr>
    <w:rPr>
      <w:rFonts w:eastAsia="仿宋_GB2312"/>
      <w:sz w:val="24"/>
    </w:rPr>
  </w:style>
  <w:style w:type="paragraph" w:styleId="1083">
    <w:name w:val="xl38"/>
    <w:basedOn w:val="964"/>
    <w:next w:val="108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4">
    <w:name w:val="xl36"/>
    <w:basedOn w:val="964"/>
    <w:next w:val="1084"/>
    <w:link w:val="96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name w:val="正文 + 宋体"/>
    <w:basedOn w:val="964"/>
    <w:next w:val="1085"/>
    <w:link w:val="964"/>
    <w:qFormat/>
    <w:pPr>
      <w:ind w:left="360" w:hanging="360"/>
      <w:jc w:val="left"/>
      <w:widowControl/>
    </w:pPr>
    <w:rPr>
      <w:rFonts w:ascii="宋体" w:hAnsi="宋体" w:cs="宋体"/>
      <w:b/>
      <w:bCs/>
      <w:color w:val="000000"/>
      <w:sz w:val="18"/>
      <w:szCs w:val="18"/>
    </w:rPr>
  </w:style>
  <w:style w:type="paragraph" w:styleId="1086">
    <w:name w:val="正文列项_数字"/>
    <w:basedOn w:val="964"/>
    <w:next w:val="1086"/>
    <w:link w:val="964"/>
    <w:qFormat/>
    <w:pPr>
      <w:numPr>
        <w:ilvl w:val="7"/>
        <w:numId w:val="1"/>
      </w:numPr>
      <w:ind w:left="680" w:hanging="150"/>
      <w:spacing w:line="460" w:lineRule="exact"/>
      <w:tabs>
        <w:tab w:val="clear" w:pos="860" w:leader="none"/>
      </w:tabs>
      <w:outlineLvl w:val="7"/>
    </w:pPr>
    <w:rPr>
      <w:rFonts w:ascii="宋体"/>
      <w:sz w:val="28"/>
      <w:szCs w:val="20"/>
    </w:rPr>
  </w:style>
  <w:style w:type="paragraph" w:styleId="1087">
    <w:name w:val="xl39"/>
    <w:basedOn w:val="964"/>
    <w:next w:val="1087"/>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name w:val="xl37"/>
    <w:basedOn w:val="964"/>
    <w:next w:val="1088"/>
    <w:link w:val="9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name w:val="xl32"/>
    <w:basedOn w:val="964"/>
    <w:next w:val="1089"/>
    <w:link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name w:val="font8"/>
    <w:basedOn w:val="964"/>
    <w:next w:val="1090"/>
    <w:link w:val="964"/>
    <w:qFormat/>
    <w:pPr>
      <w:jc w:val="left"/>
      <w:spacing w:before="100" w:beforeAutospacing="1" w:after="100" w:afterAutospacing="1"/>
      <w:widowControl/>
    </w:pPr>
    <w:rPr>
      <w:sz w:val="36"/>
      <w:szCs w:val="36"/>
    </w:rPr>
  </w:style>
  <w:style w:type="paragraph" w:styleId="1091">
    <w:name w:val="Char"/>
    <w:basedOn w:val="964"/>
    <w:next w:val="1091"/>
    <w:link w:val="964"/>
    <w:qFormat/>
    <w:pPr>
      <w:tabs>
        <w:tab w:val="left" w:pos="360" w:leader="none"/>
      </w:tabs>
    </w:pPr>
    <w:rPr>
      <w:sz w:val="24"/>
    </w:rPr>
  </w:style>
  <w:style w:type="paragraph" w:styleId="1092">
    <w:name w:val="Char Char Char Char Char Char Char Char Char Char Char Char Char Char Char Char"/>
    <w:basedOn w:val="964"/>
    <w:next w:val="1092"/>
    <w:link w:val="964"/>
    <w:qFormat/>
    <w:pPr>
      <w:jc w:val="center"/>
      <w:spacing w:after="160" w:line="240" w:lineRule="exact"/>
      <w:widowControl/>
    </w:pPr>
    <w:rPr>
      <w:rFonts w:ascii="宋体" w:hAnsi="宋体"/>
      <w:b/>
      <w:sz w:val="30"/>
      <w:szCs w:val="30"/>
      <w:lang w:eastAsia="en-US"/>
    </w:rPr>
  </w:style>
  <w:style w:type="paragraph" w:styleId="1093">
    <w:name w:val="xl45"/>
    <w:basedOn w:val="964"/>
    <w:next w:val="1093"/>
    <w:link w:val="9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4">
    <w:name w:val="Char Char1 Char Char Char Char Char Char"/>
    <w:basedOn w:val="964"/>
    <w:next w:val="1094"/>
    <w:link w:val="964"/>
    <w:qFormat/>
    <w:pPr>
      <w:jc w:val="left"/>
      <w:spacing w:after="160" w:line="240" w:lineRule="exact"/>
      <w:widowControl/>
    </w:pPr>
    <w:rPr>
      <w:rFonts w:ascii="Verdana" w:hAnsi="Verdana" w:eastAsia="仿宋_GB2312"/>
      <w:sz w:val="24"/>
      <w:szCs w:val="20"/>
      <w:lang w:eastAsia="en-US"/>
    </w:rPr>
  </w:style>
  <w:style w:type="paragraph" w:styleId="1095">
    <w:name w:val="Char Char1"/>
    <w:basedOn w:val="991"/>
    <w:next w:val="1095"/>
    <w:link w:val="964"/>
    <w:qFormat/>
    <w:rPr>
      <w:rFonts w:ascii="Tahoma" w:hAnsi="Tahoma"/>
      <w:sz w:val="24"/>
    </w:rPr>
  </w:style>
  <w:style w:type="paragraph" w:styleId="1096">
    <w:name w:val="xl26"/>
    <w:basedOn w:val="964"/>
    <w:next w:val="1096"/>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7">
    <w:name w:val="xl30"/>
    <w:basedOn w:val="964"/>
    <w:next w:val="1097"/>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xl41"/>
    <w:basedOn w:val="964"/>
    <w:next w:val="1098"/>
    <w:link w:val="9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样式 宋体 五号 行距: 单倍行距"/>
    <w:basedOn w:val="964"/>
    <w:next w:val="1099"/>
    <w:link w:val="964"/>
    <w:qFormat/>
    <w:pPr>
      <w:jc w:val="left"/>
    </w:pPr>
    <w:rPr>
      <w:rFonts w:ascii="宋体" w:hAnsi="宋体"/>
      <w:szCs w:val="20"/>
    </w:rPr>
  </w:style>
  <w:style w:type="paragraph" w:styleId="1100">
    <w:name w:val="Char1 Char Char Char1"/>
    <w:basedOn w:val="964"/>
    <w:next w:val="1100"/>
    <w:link w:val="964"/>
    <w:qFormat/>
    <w:rPr>
      <w:rFonts w:ascii="Tahoma" w:hAnsi="Tahoma" w:cs="仿宋_GB2312"/>
      <w:sz w:val="24"/>
      <w:szCs w:val="28"/>
    </w:rPr>
  </w:style>
  <w:style w:type="paragraph" w:styleId="1101">
    <w:name w:val="四级条标题"/>
    <w:basedOn w:val="1102"/>
    <w:next w:val="964"/>
    <w:link w:val="964"/>
    <w:qFormat/>
    <w:pPr>
      <w:numPr>
        <w:ilvl w:val="4"/>
      </w:numPr>
      <w:ind w:left="0" w:hanging="840"/>
      <w:tabs>
        <w:tab w:val="left" w:pos="360" w:leader="none"/>
        <w:tab w:val="left" w:pos="840" w:leader="none"/>
      </w:tabs>
      <w:outlineLvl w:val="4"/>
    </w:pPr>
  </w:style>
  <w:style w:type="paragraph" w:styleId="1102">
    <w:name w:val="三级条标题"/>
    <w:basedOn w:val="1064"/>
    <w:next w:val="964"/>
    <w:link w:val="964"/>
    <w:qFormat/>
    <w:pPr>
      <w:numPr>
        <w:ilvl w:val="3"/>
        <w:numId w:val="1"/>
      </w:numPr>
      <w:ind w:left="0" w:hanging="840"/>
      <w:tabs>
        <w:tab w:val="left" w:pos="360" w:leader="none"/>
        <w:tab w:val="left" w:pos="840" w:leader="none"/>
      </w:tabs>
      <w:outlineLvl w:val="3"/>
    </w:pPr>
  </w:style>
  <w:style w:type="paragraph" w:styleId="1103">
    <w:name w:val="??"/>
    <w:next w:val="1103"/>
    <w:link w:val="964"/>
    <w:qFormat/>
    <w:pPr>
      <w:jc w:val="both"/>
      <w:widowControl w:val="off"/>
    </w:pPr>
    <w:rPr>
      <w:sz w:val="21"/>
      <w:lang w:val="en-US" w:eastAsia="en-US" w:bidi="ar-SA"/>
    </w:rPr>
  </w:style>
  <w:style w:type="paragraph" w:styleId="1104">
    <w:name w:val="样式 标题 2 + 宋体 五号 行距: 单倍行距"/>
    <w:basedOn w:val="966"/>
    <w:next w:val="1104"/>
    <w:link w:val="96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5">
    <w:name w:val="List Paragraph1"/>
    <w:basedOn w:val="964"/>
    <w:next w:val="1105"/>
    <w:link w:val="964"/>
    <w:qFormat/>
    <w:pPr>
      <w:ind w:firstLine="420"/>
    </w:pPr>
    <w:rPr>
      <w:rFonts w:ascii="Calibri" w:hAnsi="Calibri"/>
      <w:szCs w:val="22"/>
    </w:rPr>
  </w:style>
  <w:style w:type="paragraph" w:styleId="1106">
    <w:name w:val="项目符号1"/>
    <w:basedOn w:val="1107"/>
    <w:next w:val="1106"/>
    <w:link w:val="964"/>
    <w:qFormat/>
    <w:pPr>
      <w:ind w:left="-25" w:firstLine="0"/>
    </w:pPr>
  </w:style>
  <w:style w:type="paragraph" w:styleId="1107">
    <w:name w:val="正文文本样式"/>
    <w:basedOn w:val="964"/>
    <w:next w:val="1107"/>
    <w:link w:val="964"/>
    <w:qFormat/>
    <w:pPr>
      <w:ind w:firstLine="482"/>
      <w:spacing w:line="360" w:lineRule="auto"/>
    </w:pPr>
    <w:rPr>
      <w:rFonts w:cs="宋体"/>
      <w:sz w:val="24"/>
      <w:szCs w:val="20"/>
    </w:rPr>
  </w:style>
  <w:style w:type="paragraph" w:styleId="1108">
    <w:name w:val="xl27"/>
    <w:basedOn w:val="964"/>
    <w:next w:val="1108"/>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name w:val="font5"/>
    <w:basedOn w:val="964"/>
    <w:next w:val="1109"/>
    <w:link w:val="964"/>
    <w:qFormat/>
    <w:pPr>
      <w:jc w:val="left"/>
      <w:spacing w:before="100" w:beforeAutospacing="1" w:after="100" w:afterAutospacing="1"/>
      <w:widowControl/>
    </w:pPr>
    <w:rPr>
      <w:rFonts w:ascii="宋体" w:hAnsi="宋体" w:cs="宋体"/>
      <w:sz w:val="18"/>
      <w:szCs w:val="18"/>
    </w:rPr>
  </w:style>
  <w:style w:type="paragraph" w:styleId="1110">
    <w:name w:val="五级条标题"/>
    <w:basedOn w:val="1101"/>
    <w:next w:val="964"/>
    <w:link w:val="964"/>
    <w:qFormat/>
    <w:pPr>
      <w:numPr>
        <w:ilvl w:val="5"/>
      </w:numPr>
      <w:ind w:left="0" w:hanging="840"/>
      <w:tabs>
        <w:tab w:val="left" w:pos="360" w:leader="none"/>
        <w:tab w:val="left" w:pos="840" w:leader="none"/>
      </w:tabs>
      <w:outlineLvl w:val="5"/>
    </w:pPr>
  </w:style>
  <w:style w:type="paragraph" w:styleId="1111">
    <w:name w:val="xl49"/>
    <w:basedOn w:val="964"/>
    <w:next w:val="111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2">
    <w:name w:val="文档正文"/>
    <w:basedOn w:val="964"/>
    <w:next w:val="1112"/>
    <w:link w:val="964"/>
    <w:qFormat/>
    <w:pPr>
      <w:spacing w:before="120" w:after="120" w:line="180" w:lineRule="auto"/>
    </w:pPr>
    <w:rPr>
      <w:rFonts w:ascii="Arial" w:hAnsi="Arial"/>
      <w:szCs w:val="20"/>
    </w:rPr>
  </w:style>
  <w:style w:type="paragraph" w:styleId="1113">
    <w:name w:val="xl33"/>
    <w:basedOn w:val="964"/>
    <w:next w:val="111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name w:val="xl42"/>
    <w:basedOn w:val="964"/>
    <w:next w:val="1114"/>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5">
    <w:name w:val="Char Char Char1 Char"/>
    <w:basedOn w:val="964"/>
    <w:next w:val="1115"/>
    <w:link w:val="964"/>
    <w:qFormat/>
    <w:rPr>
      <w:rFonts w:ascii="Tahoma" w:hAnsi="Tahoma"/>
      <w:sz w:val="24"/>
      <w:szCs w:val="20"/>
    </w:rPr>
  </w:style>
  <w:style w:type="paragraph" w:styleId="1116">
    <w:name w:val="xl44"/>
    <w:basedOn w:val="964"/>
    <w:next w:val="1116"/>
    <w:link w:val="9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7">
    <w:name w:val="1名"/>
    <w:basedOn w:val="964"/>
    <w:next w:val="1117"/>
    <w:link w:val="964"/>
    <w:qFormat/>
    <w:pPr>
      <w:numPr>
        <w:ilvl w:val="0"/>
        <w:numId w:val="5"/>
      </w:numPr>
      <w:spacing w:before="120"/>
      <w:tabs>
        <w:tab w:val="left" w:pos="360" w:leader="none"/>
      </w:tabs>
    </w:pPr>
    <w:rPr>
      <w:rFonts w:ascii="宋体"/>
      <w:sz w:val="28"/>
      <w:szCs w:val="20"/>
    </w:rPr>
  </w:style>
  <w:style w:type="paragraph" w:styleId="1118">
    <w:name w:val="font9"/>
    <w:basedOn w:val="964"/>
    <w:next w:val="1118"/>
    <w:link w:val="964"/>
    <w:qFormat/>
    <w:pPr>
      <w:jc w:val="left"/>
      <w:spacing w:before="100" w:beforeAutospacing="1" w:after="100" w:afterAutospacing="1"/>
      <w:widowControl/>
    </w:pPr>
    <w:rPr>
      <w:rFonts w:hint="eastAsia" w:ascii="宋体" w:hAnsi="宋体" w:cs="Arial Unicode MS"/>
      <w:color w:val="000000"/>
      <w:sz w:val="20"/>
      <w:szCs w:val="20"/>
    </w:rPr>
  </w:style>
  <w:style w:type="paragraph" w:styleId="1119">
    <w:name w:val="Char Char Char1 Char1"/>
    <w:basedOn w:val="964"/>
    <w:next w:val="1119"/>
    <w:link w:val="964"/>
    <w:qFormat/>
    <w:rPr>
      <w:rFonts w:ascii="Tahoma" w:hAnsi="Tahoma"/>
      <w:sz w:val="24"/>
      <w:szCs w:val="20"/>
    </w:rPr>
  </w:style>
  <w:style w:type="paragraph" w:styleId="1120">
    <w:name w:val="Char Char Char Char Char Char Char Char Char Char"/>
    <w:basedOn w:val="964"/>
    <w:next w:val="1120"/>
    <w:link w:val="964"/>
    <w:qFormat/>
  </w:style>
  <w:style w:type="paragraph" w:styleId="1121">
    <w:name w:val="Char Char1 Char Char Char Char Char Char Char Char"/>
    <w:basedOn w:val="964"/>
    <w:next w:val="1121"/>
    <w:link w:val="964"/>
    <w:qFormat/>
    <w:pPr>
      <w:jc w:val="left"/>
      <w:spacing w:after="160" w:line="240" w:lineRule="exact"/>
      <w:widowControl/>
    </w:pPr>
    <w:rPr>
      <w:rFonts w:ascii="Verdana" w:hAnsi="Verdana"/>
      <w:sz w:val="20"/>
      <w:szCs w:val="20"/>
      <w:lang w:eastAsia="en-US"/>
    </w:rPr>
  </w:style>
  <w:style w:type="paragraph" w:styleId="1122">
    <w:name w:val="Char1"/>
    <w:basedOn w:val="964"/>
    <w:next w:val="1122"/>
    <w:link w:val="964"/>
    <w:qFormat/>
    <w:pPr>
      <w:tabs>
        <w:tab w:val="left" w:pos="360" w:leader="none"/>
      </w:tabs>
    </w:pPr>
    <w:rPr>
      <w:sz w:val="24"/>
    </w:rPr>
  </w:style>
  <w:style w:type="paragraph" w:styleId="1123">
    <w:name w:val="正文列项_字母"/>
    <w:basedOn w:val="964"/>
    <w:next w:val="1123"/>
    <w:link w:val="964"/>
    <w:qFormat/>
    <w:pPr>
      <w:numPr>
        <w:ilvl w:val="6"/>
        <w:numId w:val="1"/>
      </w:numPr>
      <w:ind w:left="480" w:hanging="180"/>
      <w:spacing w:line="460" w:lineRule="exact"/>
      <w:tabs>
        <w:tab w:val="clear" w:pos="635" w:leader="none"/>
      </w:tabs>
      <w:outlineLvl w:val="6"/>
    </w:pPr>
    <w:rPr>
      <w:rFonts w:ascii="宋体"/>
      <w:sz w:val="28"/>
      <w:szCs w:val="20"/>
    </w:rPr>
  </w:style>
  <w:style w:type="paragraph" w:styleId="1124">
    <w:name w:val="xl28"/>
    <w:basedOn w:val="964"/>
    <w:next w:val="1124"/>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xl47"/>
    <w:basedOn w:val="964"/>
    <w:next w:val="1125"/>
    <w:link w:val="9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默认段落字体 Para Char Char Char Char"/>
    <w:basedOn w:val="964"/>
    <w:next w:val="1126"/>
    <w:link w:val="964"/>
    <w:qFormat/>
    <w:rPr>
      <w:rFonts w:ascii="Arial" w:hAnsi="Arial" w:cs="Arial"/>
      <w:szCs w:val="21"/>
    </w:rPr>
  </w:style>
  <w:style w:type="paragraph" w:styleId="1127">
    <w:name w:val="xl48"/>
    <w:basedOn w:val="964"/>
    <w:next w:val="1127"/>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8">
    <w:name w:val="xl31"/>
    <w:basedOn w:val="964"/>
    <w:next w:val="1128"/>
    <w:link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9">
    <w:name w:val="xl53"/>
    <w:basedOn w:val="964"/>
    <w:next w:val="112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Char Char Char"/>
    <w:basedOn w:val="964"/>
    <w:next w:val="1130"/>
    <w:link w:val="964"/>
    <w:qFormat/>
    <w:rPr>
      <w:rFonts w:ascii="Tahoma" w:hAnsi="Tahoma"/>
      <w:sz w:val="24"/>
      <w:szCs w:val="20"/>
    </w:rPr>
  </w:style>
  <w:style w:type="paragraph" w:styleId="1131">
    <w:name w:val="xl50"/>
    <w:basedOn w:val="964"/>
    <w:next w:val="113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2">
    <w:name w:val="缺省文本"/>
    <w:basedOn w:val="964"/>
    <w:next w:val="1132"/>
    <w:link w:val="964"/>
    <w:qFormat/>
    <w:pPr>
      <w:jc w:val="left"/>
    </w:pPr>
    <w:rPr>
      <w:sz w:val="24"/>
    </w:rPr>
  </w:style>
  <w:style w:type="paragraph" w:styleId="1133">
    <w:name w:val="Char Char Char1"/>
    <w:basedOn w:val="964"/>
    <w:next w:val="1133"/>
    <w:link w:val="964"/>
    <w:qFormat/>
    <w:rPr>
      <w:rFonts w:ascii="Tahoma" w:hAnsi="Tahoma"/>
      <w:sz w:val="24"/>
      <w:szCs w:val="20"/>
    </w:rPr>
  </w:style>
  <w:style w:type="paragraph" w:styleId="1134">
    <w:name w:val="Char Char Char Char Char Char Char1"/>
    <w:basedOn w:val="964"/>
    <w:next w:val="1134"/>
    <w:link w:val="964"/>
    <w:qFormat/>
    <w:pPr>
      <w:ind w:firstLine="200"/>
      <w:spacing w:line="360" w:lineRule="auto"/>
    </w:pPr>
    <w:rPr>
      <w:rFonts w:eastAsia="仿宋_GB2312"/>
      <w:sz w:val="24"/>
    </w:rPr>
  </w:style>
  <w:style w:type="paragraph" w:styleId="1135">
    <w:name w:val="xl51"/>
    <w:basedOn w:val="964"/>
    <w:next w:val="1135"/>
    <w:link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name w:val="样式2"/>
    <w:basedOn w:val="1026"/>
    <w:next w:val="1136"/>
    <w:link w:val="964"/>
    <w:qFormat/>
    <w:pPr>
      <w:jc w:val="center"/>
      <w:spacing w:line="360" w:lineRule="auto"/>
    </w:pPr>
    <w:rPr>
      <w:sz w:val="24"/>
    </w:rPr>
  </w:style>
  <w:style w:type="paragraph" w:styleId="1137">
    <w:name w:val="xl24"/>
    <w:basedOn w:val="964"/>
    <w:next w:val="1137"/>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xl29"/>
    <w:basedOn w:val="964"/>
    <w:next w:val="1138"/>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9">
    <w:name w:val="正文 + 楷体_GB2312"/>
    <w:basedOn w:val="964"/>
    <w:next w:val="1139"/>
    <w:link w:val="964"/>
    <w:qFormat/>
    <w:pPr>
      <w:jc w:val="left"/>
      <w:widowControl/>
    </w:pPr>
    <w:rPr>
      <w:rFonts w:ascii="楷体_GB2312" w:eastAsia="楷体_GB2312" w:cs="Arial"/>
      <w:sz w:val="24"/>
    </w:rPr>
  </w:style>
  <w:style w:type="paragraph" w:styleId="1140">
    <w:name w:val="xl34"/>
    <w:basedOn w:val="964"/>
    <w:next w:val="1140"/>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1">
    <w:name w:val="1 Char Char Char Char"/>
    <w:basedOn w:val="964"/>
    <w:next w:val="1141"/>
    <w:link w:val="964"/>
    <w:qFormat/>
    <w:rPr>
      <w:rFonts w:ascii="Tahoma" w:hAnsi="Tahoma"/>
      <w:sz w:val="24"/>
      <w:szCs w:val="20"/>
    </w:rPr>
  </w:style>
  <w:style w:type="paragraph" w:styleId="1142">
    <w:name w:val="Default"/>
    <w:next w:val="1142"/>
    <w:link w:val="964"/>
    <w:qFormat/>
    <w:pPr>
      <w:widowControl w:val="off"/>
    </w:pPr>
    <w:rPr>
      <w:rFonts w:ascii="Symbol" w:hAnsi="Symbol" w:cs="Symbol"/>
      <w:color w:val="000000"/>
      <w:sz w:val="24"/>
      <w:szCs w:val="24"/>
      <w:lang w:val="en-US" w:eastAsia="zh-CN" w:bidi="ar-SA"/>
    </w:rPr>
  </w:style>
  <w:style w:type="paragraph" w:styleId="1143">
    <w:name w:val="列出段落1"/>
    <w:basedOn w:val="964"/>
    <w:next w:val="1143"/>
    <w:link w:val="964"/>
    <w:qFormat/>
    <w:pPr>
      <w:ind w:firstLine="420"/>
    </w:pPr>
    <w:rPr>
      <w:rFonts w:ascii="Calibri" w:hAnsi="Calibri"/>
      <w:szCs w:val="22"/>
    </w:rPr>
  </w:style>
  <w:style w:type="paragraph" w:styleId="1144">
    <w:name w:val="default"/>
    <w:basedOn w:val="964"/>
    <w:next w:val="1144"/>
    <w:link w:val="964"/>
    <w:qFormat/>
    <w:pPr>
      <w:jc w:val="left"/>
      <w:spacing w:before="100" w:beforeAutospacing="1" w:after="100" w:afterAutospacing="1"/>
      <w:widowControl/>
    </w:pPr>
    <w:rPr>
      <w:rFonts w:ascii="宋体" w:hAnsi="宋体" w:cs="宋体"/>
      <w:sz w:val="24"/>
    </w:rPr>
  </w:style>
  <w:style w:type="paragraph" w:styleId="1145">
    <w:name w:val="字元 字元1"/>
    <w:basedOn w:val="964"/>
    <w:next w:val="1145"/>
    <w:link w:val="964"/>
    <w:qFormat/>
    <w:rPr>
      <w:rFonts w:ascii="Tahoma" w:hAnsi="Tahoma"/>
      <w:sz w:val="24"/>
      <w:szCs w:val="20"/>
    </w:rPr>
  </w:style>
  <w:style w:type="paragraph" w:styleId="1146">
    <w:name w:val="_Style 160"/>
    <w:next w:val="1146"/>
    <w:link w:val="964"/>
    <w:qFormat/>
    <w:rPr>
      <w:sz w:val="21"/>
      <w:szCs w:val="24"/>
      <w:lang w:val="en-US" w:eastAsia="zh-CN" w:bidi="ar-SA"/>
    </w:rPr>
  </w:style>
  <w:style w:type="paragraph" w:styleId="1147">
    <w:name w:val="项目编号3"/>
    <w:basedOn w:val="1107"/>
    <w:next w:val="1147"/>
    <w:link w:val="964"/>
    <w:qFormat/>
    <w:pPr>
      <w:numPr>
        <w:ilvl w:val="0"/>
        <w:numId w:val="6"/>
      </w:numPr>
    </w:pPr>
  </w:style>
  <w:style w:type="paragraph" w:styleId="1148">
    <w:name w:val="Char21"/>
    <w:basedOn w:val="964"/>
    <w:next w:val="1148"/>
    <w:link w:val="964"/>
    <w:qFormat/>
    <w:rPr>
      <w:rFonts w:ascii="Tahoma" w:hAnsi="Tahoma"/>
      <w:sz w:val="24"/>
      <w:szCs w:val="20"/>
    </w:rPr>
  </w:style>
  <w:style w:type="paragraph" w:styleId="1149">
    <w:name w:val="表格文字"/>
    <w:basedOn w:val="997"/>
    <w:next w:val="1149"/>
    <w:link w:val="964"/>
    <w:qFormat/>
    <w:pPr>
      <w:ind w:firstLine="0"/>
      <w:spacing w:before="20" w:after="20" w:line="240" w:lineRule="auto"/>
    </w:pPr>
    <w:rPr>
      <w:rFonts w:ascii="Century Gothic" w:hAnsi="Century Gothic"/>
      <w:sz w:val="20"/>
      <w:szCs w:val="20"/>
    </w:rPr>
  </w:style>
  <w:style w:type="paragraph" w:styleId="1150">
    <w:name w:val="Char Char Char Char Char Char Char Char Char Char1"/>
    <w:basedOn w:val="964"/>
    <w:next w:val="1150"/>
    <w:link w:val="964"/>
    <w:qFormat/>
    <w:rPr>
      <w:rFonts w:ascii="宋体" w:hAnsi="宋体" w:cs="Courier New"/>
      <w:sz w:val="32"/>
      <w:szCs w:val="32"/>
    </w:rPr>
  </w:style>
  <w:style w:type="paragraph" w:styleId="1151">
    <w:name w:val="正文文本样式 加粗"/>
    <w:basedOn w:val="1107"/>
    <w:next w:val="1151"/>
    <w:link w:val="964"/>
    <w:qFormat/>
    <w:rPr>
      <w:b/>
    </w:rPr>
  </w:style>
  <w:style w:type="paragraph" w:styleId="1152">
    <w:name w:val="Char2 Char Char Char Char Char Char"/>
    <w:basedOn w:val="964"/>
    <w:next w:val="1152"/>
    <w:link w:val="964"/>
    <w:qFormat/>
    <w:pPr>
      <w:jc w:val="center"/>
      <w:spacing w:line="400" w:lineRule="exact"/>
      <w:widowControl/>
    </w:pPr>
  </w:style>
  <w:style w:type="paragraph" w:styleId="1153">
    <w:name w:val="Char Char4"/>
    <w:basedOn w:val="964"/>
    <w:next w:val="1153"/>
    <w:link w:val="964"/>
    <w:qFormat/>
    <w:pPr>
      <w:jc w:val="center"/>
      <w:spacing w:line="400" w:lineRule="exact"/>
      <w:widowControl/>
    </w:pPr>
  </w:style>
  <w:style w:type="paragraph" w:styleId="1154">
    <w:name w:val="Char3 Char Char Char1"/>
    <w:basedOn w:val="964"/>
    <w:next w:val="1154"/>
    <w:link w:val="964"/>
    <w:qFormat/>
    <w:rPr>
      <w:rFonts w:ascii="Tahoma" w:hAnsi="Tahoma"/>
      <w:sz w:val="24"/>
      <w:szCs w:val="20"/>
    </w:rPr>
  </w:style>
  <w:style w:type="paragraph" w:styleId="1155">
    <w:name w:val="无间隔"/>
    <w:next w:val="1155"/>
    <w:link w:val="964"/>
    <w:qFormat/>
    <w:pPr>
      <w:jc w:val="both"/>
      <w:widowControl w:val="off"/>
    </w:pPr>
    <w:rPr>
      <w:sz w:val="21"/>
      <w:szCs w:val="24"/>
      <w:lang w:val="en-US" w:eastAsia="zh-CN" w:bidi="ar-SA"/>
    </w:rPr>
  </w:style>
  <w:style w:type="paragraph" w:styleId="1156">
    <w:name w:val="22222222222222"/>
    <w:basedOn w:val="964"/>
    <w:next w:val="1156"/>
    <w:link w:val="964"/>
    <w:qFormat/>
    <w:pPr>
      <w:ind w:firstLine="480"/>
      <w:jc w:val="left"/>
      <w:spacing w:line="360" w:lineRule="auto"/>
      <w:widowControl/>
    </w:pPr>
    <w:rPr>
      <w:color w:val="ff0000"/>
      <w:sz w:val="24"/>
      <w:szCs w:val="20"/>
    </w:rPr>
  </w:style>
  <w:style w:type="character" w:styleId="1157">
    <w:name w:val="中等深浅网格 1 - 强调文字颜色 2 Char"/>
    <w:next w:val="1157"/>
    <w:link w:val="1158"/>
    <w:qFormat/>
    <w:rPr>
      <w:sz w:val="21"/>
      <w:szCs w:val="24"/>
      <w:lang w:val="zh-CN" w:eastAsia="zh-CN" w:bidi="ar-SA"/>
    </w:rPr>
  </w:style>
  <w:style w:type="paragraph" w:styleId="1158">
    <w:name w:val="1"/>
    <w:next w:val="1158"/>
    <w:link w:val="1157"/>
    <w:qFormat/>
    <w:rPr>
      <w:sz w:val="21"/>
      <w:szCs w:val="24"/>
      <w:lang w:val="zh-CN" w:eastAsia="zh-CN" w:bidi="ar-SA"/>
    </w:rPr>
  </w:style>
  <w:style w:type="paragraph" w:styleId="1159">
    <w:name w:val="图文"/>
    <w:basedOn w:val="964"/>
    <w:next w:val="1159"/>
    <w:link w:val="964"/>
    <w:qFormat/>
    <w:pPr>
      <w:spacing w:after="50" w:line="360" w:lineRule="auto"/>
    </w:pPr>
    <w:rPr>
      <w:sz w:val="24"/>
    </w:rPr>
  </w:style>
  <w:style w:type="paragraph" w:styleId="1160">
    <w:name w:val="xl23"/>
    <w:basedOn w:val="964"/>
    <w:next w:val="1160"/>
    <w:link w:val="964"/>
    <w:qFormat/>
    <w:pPr>
      <w:spacing w:before="100" w:beforeAutospacing="1" w:after="100" w:afterAutospacing="1" w:line="360" w:lineRule="auto"/>
      <w:widowControl/>
    </w:pPr>
    <w:rPr>
      <w:sz w:val="24"/>
      <w:szCs w:val="20"/>
    </w:rPr>
  </w:style>
  <w:style w:type="paragraph" w:styleId="1161">
    <w:name w:val="正文表格"/>
    <w:basedOn w:val="964"/>
    <w:next w:val="1161"/>
    <w:link w:val="1162"/>
    <w:qFormat/>
    <w:pPr>
      <w:jc w:val="left"/>
    </w:pPr>
    <w:rPr>
      <w:rFonts w:ascii="宋体" w:hAnsi="宋体"/>
      <w:color w:val="000000"/>
      <w:szCs w:val="21"/>
    </w:rPr>
  </w:style>
  <w:style w:type="character" w:styleId="1162">
    <w:name w:val="正文表格 Char"/>
    <w:next w:val="1162"/>
    <w:link w:val="1161"/>
    <w:qFormat/>
    <w:rPr>
      <w:rFonts w:ascii="宋体" w:hAnsi="宋体"/>
      <w:color w:val="000000"/>
      <w:sz w:val="21"/>
      <w:szCs w:val="21"/>
    </w:rPr>
  </w:style>
  <w:style w:type="paragraph" w:styleId="1163">
    <w:name w:val="正文重点"/>
    <w:basedOn w:val="964"/>
    <w:next w:val="1163"/>
    <w:link w:val="1164"/>
    <w:qFormat/>
    <w:pPr>
      <w:ind w:firstLine="482"/>
      <w:jc w:val="left"/>
      <w:spacing w:line="360" w:lineRule="auto"/>
    </w:pPr>
    <w:rPr>
      <w:b/>
      <w:sz w:val="24"/>
      <w:szCs w:val="20"/>
    </w:rPr>
  </w:style>
  <w:style w:type="character" w:styleId="1164">
    <w:name w:val="正文重点 Char"/>
    <w:next w:val="1164"/>
    <w:link w:val="1163"/>
    <w:qFormat/>
    <w:rPr>
      <w:b/>
      <w:sz w:val="24"/>
    </w:rPr>
  </w:style>
  <w:style w:type="paragraph" w:styleId="1165">
    <w:name w:val="标题1-附件"/>
    <w:basedOn w:val="965"/>
    <w:next w:val="1165"/>
    <w:link w:val="964"/>
    <w:qFormat/>
    <w:pPr>
      <w:jc w:val="left"/>
    </w:pPr>
    <w:rPr>
      <w:sz w:val="24"/>
      <w:szCs w:val="24"/>
    </w:rPr>
  </w:style>
  <w:style w:type="paragraph" w:styleId="1166">
    <w:name w:val="正文小标题"/>
    <w:basedOn w:val="964"/>
    <w:next w:val="980"/>
    <w:link w:val="1167"/>
    <w:qFormat/>
    <w:pPr>
      <w:ind w:firstLine="482"/>
      <w:jc w:val="left"/>
      <w:spacing w:before="312" w:after="312"/>
    </w:pPr>
    <w:rPr>
      <w:rFonts w:ascii="宋体" w:hAnsi="宋体"/>
      <w:b/>
      <w:i/>
      <w:color w:val="ff0000"/>
      <w:sz w:val="24"/>
      <w:szCs w:val="20"/>
    </w:rPr>
  </w:style>
  <w:style w:type="character" w:styleId="1167">
    <w:name w:val="正文小标题 Char"/>
    <w:next w:val="1167"/>
    <w:link w:val="1166"/>
    <w:qFormat/>
    <w:rPr>
      <w:rFonts w:ascii="宋体" w:hAnsi="宋体"/>
      <w:b/>
      <w:i/>
      <w:color w:val="ff0000"/>
      <w:sz w:val="24"/>
    </w:rPr>
  </w:style>
  <w:style w:type="paragraph" w:styleId="1168">
    <w:name w:val="正文大标题"/>
    <w:basedOn w:val="1166"/>
    <w:next w:val="980"/>
    <w:link w:val="1169"/>
    <w:qFormat/>
    <w:pPr>
      <w:jc w:val="center"/>
    </w:pPr>
    <w:rPr>
      <w:i w:val="0"/>
      <w:color w:val="000000"/>
      <w:sz w:val="28"/>
      <w:szCs w:val="21"/>
    </w:rPr>
  </w:style>
  <w:style w:type="character" w:styleId="1169">
    <w:name w:val="正文大标题 Char"/>
    <w:next w:val="1169"/>
    <w:link w:val="1168"/>
    <w:qFormat/>
    <w:rPr>
      <w:rFonts w:ascii="宋体" w:hAnsi="宋体"/>
      <w:b/>
      <w:color w:val="000000"/>
      <w:sz w:val="28"/>
      <w:szCs w:val="21"/>
    </w:rPr>
  </w:style>
  <w:style w:type="paragraph" w:styleId="1170">
    <w:name w:val="注释"/>
    <w:basedOn w:val="964"/>
    <w:next w:val="1170"/>
    <w:link w:val="1171"/>
    <w:qFormat/>
    <w:pPr>
      <w:ind w:left="420" w:hanging="420"/>
      <w:jc w:val="left"/>
    </w:pPr>
    <w:rPr>
      <w:rFonts w:ascii="宋体" w:hAnsi="宋体"/>
      <w:szCs w:val="21"/>
    </w:rPr>
  </w:style>
  <w:style w:type="character" w:styleId="1171">
    <w:name w:val="注释 Char"/>
    <w:next w:val="1171"/>
    <w:link w:val="1170"/>
    <w:qFormat/>
    <w:rPr>
      <w:rFonts w:ascii="宋体" w:hAnsi="宋体"/>
      <w:sz w:val="21"/>
      <w:szCs w:val="21"/>
    </w:rPr>
  </w:style>
  <w:style w:type="paragraph" w:styleId="1172">
    <w:name w:val="正文须知-1级"/>
    <w:basedOn w:val="964"/>
    <w:next w:val="964"/>
    <w:link w:val="964"/>
    <w:qFormat/>
    <w:pPr>
      <w:numPr>
        <w:ilvl w:val="0"/>
        <w:numId w:val="7"/>
      </w:numPr>
      <w:spacing w:line="300" w:lineRule="auto"/>
    </w:pPr>
    <w:rPr>
      <w:rFonts w:ascii="宋体" w:hAnsi="Calibri"/>
      <w:sz w:val="24"/>
      <w:szCs w:val="21"/>
    </w:rPr>
  </w:style>
  <w:style w:type="paragraph" w:styleId="1173">
    <w:name w:val="正文须知-2级"/>
    <w:basedOn w:val="964"/>
    <w:next w:val="1173"/>
    <w:link w:val="964"/>
    <w:qFormat/>
    <w:pPr>
      <w:numPr>
        <w:ilvl w:val="1"/>
        <w:numId w:val="7"/>
      </w:numPr>
      <w:spacing w:line="300" w:lineRule="auto"/>
    </w:pPr>
    <w:rPr>
      <w:rFonts w:ascii="宋体" w:hAnsi="Calibri"/>
      <w:sz w:val="24"/>
      <w:szCs w:val="21"/>
    </w:rPr>
  </w:style>
  <w:style w:type="paragraph" w:styleId="1174">
    <w:name w:val="正文须知-3级"/>
    <w:basedOn w:val="964"/>
    <w:next w:val="1174"/>
    <w:link w:val="964"/>
    <w:qFormat/>
    <w:pPr>
      <w:numPr>
        <w:ilvl w:val="2"/>
        <w:numId w:val="7"/>
      </w:numPr>
      <w:ind w:hanging="355"/>
      <w:spacing w:line="300" w:lineRule="auto"/>
    </w:pPr>
    <w:rPr>
      <w:rFonts w:ascii="宋体" w:hAnsi="Calibri"/>
      <w:sz w:val="24"/>
      <w:szCs w:val="21"/>
    </w:rPr>
  </w:style>
  <w:style w:type="character" w:styleId="1175">
    <w:name w:val="纯文本 字符"/>
    <w:next w:val="1175"/>
    <w:link w:val="964"/>
    <w:uiPriority w:val="99"/>
    <w:qFormat/>
    <w:rPr>
      <w:rFonts w:ascii="宋体" w:hAnsi="Courier New" w:eastAsia="宋体" w:cs="Times New Roman"/>
      <w:sz w:val="21"/>
      <w:szCs w:val="21"/>
      <w:lang w:val="en-US" w:eastAsia="zh-CN" w:bidi="ar-SA"/>
    </w:rPr>
  </w:style>
  <w:style w:type="paragraph" w:styleId="1176">
    <w:name w:val="表格1"/>
    <w:basedOn w:val="964"/>
    <w:next w:val="1176"/>
    <w:link w:val="964"/>
    <w:qFormat/>
    <w:pPr>
      <w:ind w:firstLine="480"/>
      <w:jc w:val="center"/>
    </w:pPr>
    <w:rPr>
      <w:sz w:val="24"/>
      <w:szCs w:val="20"/>
    </w:rPr>
  </w:style>
  <w:style w:type="character" w:styleId="1177">
    <w:name w:val="纯文本 字符1"/>
    <w:next w:val="1177"/>
    <w:link w:val="964"/>
    <w:qFormat/>
    <w:rPr>
      <w:rFonts w:ascii="宋体" w:hAnsi="Courier New"/>
    </w:rPr>
  </w:style>
  <w:style w:type="character" w:styleId="1178">
    <w:name w:val="bjh-p"/>
    <w:next w:val="1178"/>
    <w:link w:val="964"/>
    <w:qFormat/>
  </w:style>
  <w:style w:type="paragraph" w:styleId="1179">
    <w:name w:val="无标题条"/>
    <w:next w:val="964"/>
    <w:link w:val="964"/>
    <w:qFormat/>
    <w:pPr>
      <w:jc w:val="both"/>
    </w:pPr>
    <w:rPr>
      <w:sz w:val="21"/>
      <w:lang w:val="en-US" w:eastAsia="zh-CN" w:bidi="ar-SA"/>
    </w:rPr>
  </w:style>
  <w:style w:type="character" w:styleId="1180">
    <w:name w:val="正文格式 Char"/>
    <w:next w:val="1180"/>
    <w:link w:val="1181"/>
    <w:qFormat/>
    <w:rPr>
      <w:rFonts w:ascii="宋体" w:hAnsi="宋体"/>
      <w:sz w:val="24"/>
      <w:szCs w:val="24"/>
      <w:lang w:val="en-GB"/>
    </w:rPr>
  </w:style>
  <w:style w:type="paragraph" w:styleId="1181">
    <w:name w:val="正文格式"/>
    <w:basedOn w:val="964"/>
    <w:next w:val="1181"/>
    <w:link w:val="1180"/>
    <w:qFormat/>
    <w:pPr>
      <w:ind w:firstLine="480"/>
      <w:spacing w:line="360" w:lineRule="auto"/>
    </w:pPr>
    <w:rPr>
      <w:rFonts w:ascii="宋体" w:hAnsi="宋体"/>
      <w:sz w:val="24"/>
      <w:lang w:val="en-GB"/>
    </w:rPr>
  </w:style>
  <w:style w:type="character" w:styleId="1182">
    <w:name w:val="标题 3 Char"/>
    <w:next w:val="1182"/>
    <w:link w:val="964"/>
    <w:qFormat/>
    <w:rPr>
      <w:rFonts w:ascii="宋体" w:eastAsia="宋体"/>
      <w:b/>
      <w:sz w:val="24"/>
      <w:u w:val="single"/>
      <w:lang w:val="en-US" w:eastAsia="zh-CN" w:bidi="ar-SA"/>
    </w:rPr>
  </w:style>
  <w:style w:type="character" w:styleId="1183">
    <w:name w:val="正文缩进 Char"/>
    <w:next w:val="1183"/>
    <w:link w:val="964"/>
    <w:qFormat/>
    <w:rPr>
      <w:rFonts w:ascii="宋体" w:eastAsia="宋体"/>
      <w:sz w:val="24"/>
      <w:szCs w:val="24"/>
      <w:lang w:val="en-US" w:eastAsia="zh-CN" w:bidi="ar-SA"/>
    </w:rPr>
  </w:style>
  <w:style w:type="character" w:styleId="1184">
    <w:name w:val="Char Char111"/>
    <w:next w:val="1184"/>
    <w:link w:val="964"/>
    <w:qFormat/>
    <w:rPr>
      <w:rFonts w:ascii="宋体" w:eastAsia="宋体"/>
      <w:b/>
      <w:sz w:val="24"/>
      <w:u w:val="single"/>
      <w:lang w:val="en-US" w:eastAsia="zh-CN" w:bidi="ar-SA"/>
    </w:rPr>
  </w:style>
  <w:style w:type="character" w:styleId="1185">
    <w:name w:val="正文文本缩进 Char"/>
    <w:next w:val="1185"/>
    <w:link w:val="964"/>
    <w:qFormat/>
    <w:rPr>
      <w:rFonts w:eastAsia="宋体"/>
      <w:sz w:val="24"/>
      <w:szCs w:val="24"/>
      <w:lang w:val="en-US" w:eastAsia="zh-CN" w:bidi="ar-SA"/>
    </w:rPr>
  </w:style>
  <w:style w:type="character" w:styleId="1186">
    <w:name w:val="列出段落 Char"/>
    <w:next w:val="1186"/>
    <w:link w:val="964"/>
    <w:qFormat/>
    <w:rPr>
      <w:rFonts w:ascii="Calibri" w:hAnsi="Calibri" w:eastAsia="宋体"/>
      <w:sz w:val="21"/>
      <w:szCs w:val="22"/>
      <w:lang w:val="en-US" w:eastAsia="zh-CN" w:bidi="ar-SA"/>
    </w:rPr>
  </w:style>
  <w:style w:type="character" w:styleId="1187">
    <w:name w:val="页眉 Char"/>
    <w:next w:val="1187"/>
    <w:link w:val="964"/>
    <w:qFormat/>
    <w:rPr>
      <w:rFonts w:eastAsia="宋体"/>
      <w:sz w:val="18"/>
      <w:szCs w:val="18"/>
      <w:lang w:val="en-US" w:eastAsia="zh-CN" w:bidi="ar-SA"/>
    </w:rPr>
  </w:style>
  <w:style w:type="character" w:styleId="1188">
    <w:name w:val="标题 2 Char"/>
    <w:next w:val="1188"/>
    <w:link w:val="964"/>
    <w:qFormat/>
    <w:rPr>
      <w:rFonts w:ascii="Arial" w:hAnsi="Arial" w:eastAsia="黑体"/>
      <w:b/>
      <w:sz w:val="30"/>
      <w:lang w:val="en-US" w:eastAsia="zh-CN" w:bidi="ar-SA"/>
    </w:rPr>
  </w:style>
  <w:style w:type="paragraph" w:styleId="1189">
    <w:name w:val="字元 字元2"/>
    <w:basedOn w:val="964"/>
    <w:next w:val="1189"/>
    <w:link w:val="964"/>
    <w:qFormat/>
    <w:rPr>
      <w:rFonts w:ascii="Tahoma" w:hAnsi="Tahoma"/>
      <w:sz w:val="24"/>
      <w:szCs w:val="20"/>
    </w:rPr>
  </w:style>
  <w:style w:type="paragraph" w:styleId="1190">
    <w:name w:val="Char3 Char Char Char2"/>
    <w:basedOn w:val="964"/>
    <w:next w:val="1190"/>
    <w:link w:val="964"/>
    <w:qFormat/>
    <w:rPr>
      <w:rFonts w:ascii="Tahoma" w:hAnsi="Tahoma"/>
      <w:sz w:val="24"/>
      <w:szCs w:val="20"/>
    </w:rPr>
  </w:style>
  <w:style w:type="paragraph" w:styleId="1191">
    <w:name w:val="正文文本缩进2"/>
    <w:basedOn w:val="964"/>
    <w:next w:val="1191"/>
    <w:link w:val="964"/>
    <w:qFormat/>
    <w:pPr>
      <w:ind w:firstLine="480"/>
      <w:spacing w:line="480" w:lineRule="exact"/>
    </w:pPr>
    <w:rPr>
      <w:rFonts w:ascii="宋体" w:hAnsi="宋体"/>
      <w:sz w:val="24"/>
      <w:lang w:val="zh-CN" w:eastAsia="zh-CN"/>
    </w:rPr>
  </w:style>
  <w:style w:type="paragraph" w:styleId="1192">
    <w:name w:val="Char3"/>
    <w:basedOn w:val="964"/>
    <w:next w:val="1192"/>
    <w:link w:val="964"/>
    <w:qFormat/>
    <w:pPr>
      <w:tabs>
        <w:tab w:val="left" w:pos="360" w:leader="none"/>
      </w:tabs>
    </w:pPr>
    <w:rPr>
      <w:sz w:val="24"/>
    </w:rPr>
  </w:style>
  <w:style w:type="paragraph" w:styleId="1193">
    <w:name w:val="Char Char Char Char Char Char Char Char Char Char Char Char Char Char Char Char1"/>
    <w:basedOn w:val="964"/>
    <w:next w:val="1193"/>
    <w:link w:val="964"/>
    <w:qFormat/>
    <w:pPr>
      <w:jc w:val="center"/>
      <w:spacing w:after="160" w:line="240" w:lineRule="exact"/>
      <w:widowControl/>
    </w:pPr>
    <w:rPr>
      <w:rFonts w:ascii="宋体" w:hAnsi="宋体"/>
      <w:b/>
      <w:sz w:val="30"/>
      <w:szCs w:val="30"/>
      <w:lang w:eastAsia="en-US"/>
    </w:rPr>
  </w:style>
  <w:style w:type="paragraph" w:styleId="1194">
    <w:name w:val="Char Char1 Char Char Char Char Char Char1"/>
    <w:basedOn w:val="964"/>
    <w:next w:val="1194"/>
    <w:link w:val="964"/>
    <w:qFormat/>
    <w:pPr>
      <w:jc w:val="left"/>
      <w:spacing w:after="160" w:line="240" w:lineRule="exact"/>
      <w:widowControl/>
    </w:pPr>
    <w:rPr>
      <w:rFonts w:ascii="Verdana" w:hAnsi="Verdana" w:eastAsia="仿宋_GB2312"/>
      <w:sz w:val="24"/>
      <w:szCs w:val="20"/>
      <w:lang w:eastAsia="en-US"/>
    </w:rPr>
  </w:style>
  <w:style w:type="paragraph" w:styleId="1195">
    <w:name w:val="列出段落2"/>
    <w:basedOn w:val="964"/>
    <w:next w:val="1195"/>
    <w:link w:val="964"/>
    <w:qFormat/>
    <w:pPr>
      <w:ind w:firstLine="420"/>
    </w:pPr>
    <w:rPr>
      <w:rFonts w:ascii="Calibri" w:hAnsi="Calibri"/>
      <w:szCs w:val="22"/>
    </w:rPr>
  </w:style>
  <w:style w:type="paragraph" w:styleId="1196">
    <w:name w:val="Char Char Char1 Char2"/>
    <w:basedOn w:val="964"/>
    <w:next w:val="1196"/>
    <w:link w:val="964"/>
    <w:qFormat/>
    <w:rPr>
      <w:rFonts w:ascii="Tahoma" w:hAnsi="Tahoma"/>
      <w:sz w:val="24"/>
      <w:szCs w:val="20"/>
    </w:rPr>
  </w:style>
  <w:style w:type="paragraph" w:styleId="1197">
    <w:name w:val="Char Char Char2"/>
    <w:basedOn w:val="964"/>
    <w:next w:val="1197"/>
    <w:link w:val="964"/>
    <w:qFormat/>
    <w:rPr>
      <w:rFonts w:ascii="Tahoma" w:hAnsi="Tahoma"/>
      <w:sz w:val="24"/>
      <w:szCs w:val="20"/>
    </w:rPr>
  </w:style>
  <w:style w:type="paragraph" w:styleId="1198">
    <w:name w:val="Char Char Char Char Char Char Char2"/>
    <w:basedOn w:val="964"/>
    <w:next w:val="1198"/>
    <w:link w:val="964"/>
    <w:qFormat/>
    <w:pPr>
      <w:ind w:firstLine="200"/>
      <w:spacing w:line="360" w:lineRule="auto"/>
    </w:pPr>
    <w:rPr>
      <w:rFonts w:eastAsia="仿宋_GB2312"/>
      <w:sz w:val="24"/>
    </w:rPr>
  </w:style>
  <w:style w:type="paragraph" w:styleId="1199">
    <w:name w:val="正文缩进2"/>
    <w:basedOn w:val="964"/>
    <w:next w:val="1199"/>
    <w:link w:val="964"/>
    <w:qFormat/>
    <w:pPr>
      <w:ind w:firstLine="567"/>
      <w:spacing w:line="480" w:lineRule="exact"/>
      <w:widowControl/>
    </w:pPr>
    <w:rPr>
      <w:rFonts w:ascii="宋体"/>
      <w:color w:val="000000"/>
      <w:sz w:val="28"/>
      <w:szCs w:val="20"/>
      <w:lang w:val="zh-CN" w:eastAsia="zh-CN"/>
    </w:rPr>
  </w:style>
  <w:style w:type="paragraph" w:styleId="1200">
    <w:name w:val="Revision"/>
    <w:next w:val="1200"/>
    <w:link w:val="964"/>
    <w:qFormat/>
    <w:rPr>
      <w:sz w:val="21"/>
      <w:szCs w:val="24"/>
      <w:lang w:val="en-US" w:eastAsia="zh-CN" w:bidi="ar-SA"/>
    </w:rPr>
  </w:style>
  <w:style w:type="paragraph" w:styleId="1201">
    <w:name w:val="Char22"/>
    <w:basedOn w:val="964"/>
    <w:next w:val="1201"/>
    <w:link w:val="964"/>
    <w:qFormat/>
    <w:rPr>
      <w:rFonts w:ascii="Tahoma" w:hAnsi="Tahoma"/>
      <w:sz w:val="24"/>
      <w:szCs w:val="20"/>
    </w:rPr>
  </w:style>
  <w:style w:type="paragraph" w:styleId="1202">
    <w:name w:val="Char Char Char Char Char Char Char Char Char Char2"/>
    <w:basedOn w:val="964"/>
    <w:next w:val="1202"/>
    <w:link w:val="964"/>
    <w:qFormat/>
    <w:rPr>
      <w:rFonts w:ascii="宋体" w:hAnsi="宋体" w:cs="Courier New"/>
      <w:sz w:val="32"/>
      <w:szCs w:val="32"/>
    </w:rPr>
  </w:style>
  <w:style w:type="paragraph" w:styleId="1203">
    <w:name w:val="Char2 Char Char Char Char Char Char1"/>
    <w:basedOn w:val="964"/>
    <w:next w:val="1203"/>
    <w:link w:val="964"/>
    <w:qFormat/>
    <w:pPr>
      <w:jc w:val="center"/>
      <w:spacing w:line="400" w:lineRule="exact"/>
      <w:widowControl/>
    </w:pPr>
  </w:style>
  <w:style w:type="character" w:styleId="1204">
    <w:name w:val="页脚 Char"/>
    <w:next w:val="1204"/>
    <w:link w:val="964"/>
    <w:qFormat/>
    <w:rPr>
      <w:rFonts w:ascii="宋体" w:eastAsia="宋体"/>
      <w:sz w:val="18"/>
      <w:lang w:val="en-US" w:eastAsia="zh-CN" w:bidi="ar-SA"/>
    </w:rPr>
  </w:style>
  <w:style w:type="paragraph" w:styleId="1205">
    <w:name w:val="Char Char41"/>
    <w:basedOn w:val="964"/>
    <w:next w:val="1205"/>
    <w:link w:val="964"/>
    <w:qFormat/>
    <w:pPr>
      <w:jc w:val="center"/>
      <w:spacing w:line="400" w:lineRule="exact"/>
      <w:widowControl/>
    </w:pPr>
  </w:style>
  <w:style w:type="character" w:styleId="1206">
    <w:name w:val="批注文字 Char"/>
    <w:next w:val="1206"/>
    <w:link w:val="964"/>
    <w:uiPriority w:val="99"/>
    <w:qFormat/>
    <w:rPr>
      <w:sz w:val="21"/>
      <w:szCs w:val="24"/>
    </w:rPr>
  </w:style>
  <w:style w:type="character" w:styleId="1207">
    <w:name w:val="标题 Char"/>
    <w:next w:val="1207"/>
    <w:link w:val="964"/>
    <w:qFormat/>
    <w:rPr>
      <w:b/>
      <w:sz w:val="32"/>
    </w:rPr>
  </w:style>
  <w:style w:type="paragraph" w:styleId="1208">
    <w:name w:val="图例"/>
    <w:basedOn w:val="964"/>
    <w:next w:val="1208"/>
    <w:link w:val="964"/>
    <w:qFormat/>
    <w:pPr>
      <w:jc w:val="center"/>
      <w:spacing w:before="120" w:after="120" w:line="360" w:lineRule="auto"/>
    </w:pPr>
    <w:rPr>
      <w:rFonts w:eastAsia="仿宋_GB2312"/>
      <w:b/>
      <w:sz w:val="24"/>
      <w:szCs w:val="20"/>
    </w:rPr>
  </w:style>
  <w:style w:type="paragraph" w:styleId="1209">
    <w:name w:val="Table Paragraph"/>
    <w:basedOn w:val="964"/>
    <w:next w:val="1209"/>
    <w:link w:val="964"/>
    <w:uiPriority w:val="1"/>
    <w:qFormat/>
    <w:pPr>
      <w:jc w:val="left"/>
    </w:pPr>
    <w:rPr>
      <w:rFonts w:ascii="宋体" w:hAnsi="宋体" w:cs="宋体"/>
      <w:sz w:val="22"/>
      <w:szCs w:val="22"/>
      <w:lang w:eastAsia="en-US"/>
    </w:rPr>
  </w:style>
  <w:style w:type="table" w:styleId="1210">
    <w:name w:val="Table Normal"/>
    <w:next w:val="1210"/>
    <w:link w:val="964"/>
    <w:uiPriority w:val="2"/>
    <w:semiHidden/>
    <w:qFormat/>
    <w:pPr>
      <w:widowControl w:val="off"/>
    </w:pPr>
    <w:rPr>
      <w:rFonts w:ascii="Calibri" w:hAnsi="Calibri"/>
      <w:sz w:val="22"/>
      <w:szCs w:val="22"/>
      <w:lang w:val="en-US" w:eastAsia="en-US" w:bidi="ar-SA"/>
    </w:rPr>
    <w:tblPr/>
  </w:style>
  <w:style w:type="paragraph" w:styleId="1211">
    <w:name w:val="成文日期"/>
    <w:basedOn w:val="964"/>
    <w:next w:val="1211"/>
    <w:link w:val="1212"/>
    <w:qFormat/>
    <w:pPr>
      <w:ind w:right="400" w:firstLine="200"/>
      <w:jc w:val="right"/>
      <w:spacing w:line="570" w:lineRule="exact"/>
    </w:pPr>
    <w:rPr>
      <w:rFonts w:ascii="仿宋_GB2312" w:eastAsia="仿宋_GB2312"/>
      <w:sz w:val="32"/>
      <w:szCs w:val="20"/>
    </w:rPr>
  </w:style>
  <w:style w:type="character" w:styleId="1212">
    <w:name w:val="成文日期 Char"/>
    <w:next w:val="1212"/>
    <w:link w:val="1211"/>
    <w:rPr>
      <w:rFonts w:ascii="仿宋_GB2312" w:eastAsia="仿宋_GB2312"/>
      <w:sz w:val="32"/>
    </w:rPr>
  </w:style>
  <w:style w:type="paragraph" w:styleId="1213">
    <w:name w:val="_Style 30"/>
    <w:basedOn w:val="1214"/>
    <w:next w:val="1215"/>
    <w:link w:val="964"/>
    <w:qFormat/>
    <w:pPr>
      <w:ind w:firstLine="420"/>
      <w:spacing w:after="120"/>
    </w:pPr>
    <w:rPr>
      <w:rFonts w:ascii="等线" w:hAnsi="等线" w:eastAsia="等线" w:cs="Times New Roman"/>
      <w:sz w:val="21"/>
      <w:szCs w:val="24"/>
    </w:rPr>
  </w:style>
  <w:style w:type="paragraph" w:styleId="1214">
    <w:name w:val="正文文本1"/>
    <w:basedOn w:val="964"/>
    <w:next w:val="1214"/>
    <w:link w:val="964"/>
    <w:qFormat/>
    <w:rPr>
      <w:rFonts w:ascii="楷体_GB2312" w:hAnsi="Arial" w:eastAsia="楷体_GB2312" w:cs="Times New Roman"/>
      <w:sz w:val="28"/>
      <w:szCs w:val="28"/>
    </w:rPr>
  </w:style>
  <w:style w:type="paragraph" w:styleId="1215">
    <w:name w:val="正文首行缩进1"/>
    <w:basedOn w:val="964"/>
    <w:next w:val="1215"/>
    <w:link w:val="964"/>
    <w:qFormat/>
    <w:pPr>
      <w:ind w:firstLine="200"/>
      <w:spacing w:line="360" w:lineRule="auto"/>
    </w:pPr>
    <w:rPr>
      <w:rFonts w:ascii="仿宋_GB2312" w:hAnsi="Times New Roman" w:eastAsia="仿宋_GB2312" w:cs="Times New Roman"/>
      <w:sz w:val="30"/>
      <w:szCs w:val="30"/>
    </w:rPr>
  </w:style>
  <w:style w:type="character" w:styleId="1216" w:default="1">
    <w:name w:val="Default Paragraph Font"/>
    <w:uiPriority w:val="1"/>
    <w:semiHidden/>
    <w:unhideWhenUsed/>
  </w:style>
  <w:style w:type="numbering" w:styleId="1217" w:default="1">
    <w:name w:val="No List"/>
    <w:uiPriority w:val="99"/>
    <w:semiHidden/>
    <w:unhideWhenUsed/>
  </w:style>
  <w:style w:type="table" w:styleId="12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姜红</cp:lastModifiedBy>
  <cp:revision>9</cp:revision>
  <dcterms:created xsi:type="dcterms:W3CDTF">2022-05-30T08:05:00Z</dcterms:created>
  <dcterms:modified xsi:type="dcterms:W3CDTF">2025-12-31T06:29:24Z</dcterms:modified>
</cp:coreProperties>
</file>